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E87459">
        <w:rPr>
          <w:sz w:val="22"/>
          <w:szCs w:val="22"/>
        </w:rPr>
        <w:t>11</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E87459">
        <w:rPr>
          <w:b/>
        </w:rPr>
        <w:t>40</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E87459">
        <w:rPr>
          <w:b/>
          <w:sz w:val="22"/>
          <w:szCs w:val="22"/>
        </w:rPr>
        <w:t>11</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R$ 195.999,99</w:t>
      </w:r>
      <w:r w:rsidRPr="003E689F">
        <w:rPr>
          <w:sz w:val="22"/>
          <w:szCs w:val="22"/>
        </w:rPr>
        <w:t xml:space="preserve"> (</w:t>
      </w:r>
      <w:r w:rsidR="00663019">
        <w:rPr>
          <w:sz w:val="22"/>
          <w:szCs w:val="22"/>
        </w:rPr>
        <w:t>cento e noventa e cinco mil, novecentos e noventa e nove reais e noventa e nove centavos</w:t>
      </w:r>
      <w:r w:rsidR="0039676A" w:rsidRPr="003E689F">
        <w:rPr>
          <w:sz w:val="22"/>
          <w:szCs w:val="22"/>
        </w:rPr>
        <w:t>).</w:t>
      </w:r>
    </w:p>
    <w:p w:rsidR="00547DEA" w:rsidRDefault="00547DEA" w:rsidP="00547DEA">
      <w:pPr>
        <w:jc w:val="both"/>
        <w:rPr>
          <w:b/>
        </w:rPr>
      </w:pPr>
    </w:p>
    <w:p w:rsidR="00FE1AB3" w:rsidRPr="00C62476" w:rsidRDefault="00767670" w:rsidP="001B145E">
      <w:pPr>
        <w:ind w:left="142"/>
        <w:jc w:val="both"/>
        <w:rPr>
          <w:b/>
        </w:rPr>
      </w:pPr>
      <w:r w:rsidRPr="003E689F">
        <w:rPr>
          <w:b/>
        </w:rPr>
        <w:t>Objeto</w:t>
      </w:r>
      <w:r w:rsidR="003E689F" w:rsidRPr="003E689F">
        <w:rPr>
          <w:b/>
        </w:rPr>
        <w:t>:</w:t>
      </w:r>
      <w:r w:rsidR="00547DEA">
        <w:rPr>
          <w:b/>
        </w:rPr>
        <w:t xml:space="preserve"> “</w:t>
      </w:r>
      <w:r w:rsidR="00547DEA" w:rsidRPr="00547DEA">
        <w:rPr>
          <w:b/>
        </w:rPr>
        <w:t>REGISTRO DE PREÇOS PARA</w:t>
      </w:r>
      <w:r w:rsidR="00663019">
        <w:rPr>
          <w:b/>
        </w:rPr>
        <w:t xml:space="preserve"> </w:t>
      </w:r>
      <w:r w:rsidR="00663019" w:rsidRPr="00663019">
        <w:rPr>
          <w:b/>
        </w:rPr>
        <w:t>CONTRATAÇÃO DE EMPRESA ESPECIALIZADA PARA PRESTAÇÃO DE SERVIÇOS DE PINTURA EM GERAL NOS PREDIOS, UNIDADES E ESPAÇOS PUBLICOS MUNICIPAIS, CONFORME ESPECIFICAÇÕES</w:t>
      </w:r>
      <w:r w:rsidR="001B145E">
        <w:rPr>
          <w:b/>
        </w:rPr>
        <w:t xml:space="preserve"> </w:t>
      </w:r>
      <w:r w:rsidR="00663019" w:rsidRPr="00663019">
        <w:rPr>
          <w:b/>
        </w:rPr>
        <w:t>CONSTANTES NESSE EDITAL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E87459" w:rsidRPr="00E87459">
        <w:rPr>
          <w:color w:val="FF0000"/>
        </w:rPr>
        <w:t>14</w:t>
      </w:r>
      <w:r w:rsidRPr="00E87459">
        <w:rPr>
          <w:color w:val="FF0000"/>
        </w:rPr>
        <w:t xml:space="preserve"> </w:t>
      </w:r>
      <w:r w:rsidRPr="003E689F">
        <w:rPr>
          <w:color w:val="FF0000"/>
        </w:rPr>
        <w:t xml:space="preserve">horas </w:t>
      </w:r>
      <w:r w:rsidRPr="003E689F">
        <w:t>do dia</w:t>
      </w:r>
      <w:proofErr w:type="gramStart"/>
      <w:r w:rsidRPr="003E689F">
        <w:t xml:space="preserve"> </w:t>
      </w:r>
      <w:r w:rsidR="00547DEA">
        <w:t xml:space="preserve"> </w:t>
      </w:r>
      <w:proofErr w:type="gramEnd"/>
      <w:r w:rsidR="00E87459" w:rsidRPr="00E87459">
        <w:rPr>
          <w:color w:val="FF0000"/>
        </w:rPr>
        <w:t>25</w:t>
      </w:r>
      <w:r w:rsidR="001B145E" w:rsidRPr="00E87459">
        <w:rPr>
          <w:color w:val="FF0000"/>
        </w:rPr>
        <w:t xml:space="preserve"> </w:t>
      </w:r>
      <w:r w:rsidRPr="001B145E">
        <w:rPr>
          <w:color w:val="FF0000"/>
        </w:rPr>
        <w:t xml:space="preserve">de </w:t>
      </w:r>
      <w:r w:rsidR="001B145E" w:rsidRPr="001B145E">
        <w:rPr>
          <w:color w:val="FF0000"/>
        </w:rPr>
        <w:t>setembro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E87459" w:rsidRPr="00E87459">
        <w:rPr>
          <w:color w:val="FF0000"/>
        </w:rPr>
        <w:t>25</w:t>
      </w:r>
      <w:r w:rsidRPr="003E689F">
        <w:rPr>
          <w:color w:val="FF0000"/>
        </w:rPr>
        <w:t xml:space="preserve"> de </w:t>
      </w:r>
      <w:r w:rsidR="001B145E">
        <w:rPr>
          <w:color w:val="FF0000"/>
        </w:rPr>
        <w:t>setembro</w:t>
      </w:r>
      <w:r w:rsidRPr="003E689F">
        <w:rPr>
          <w:color w:val="FF0000"/>
        </w:rPr>
        <w:t xml:space="preserve"> de 2020 </w:t>
      </w:r>
      <w:proofErr w:type="gramStart"/>
      <w:r w:rsidR="00E87459">
        <w:t>às</w:t>
      </w:r>
      <w:proofErr w:type="gramEnd"/>
      <w:r w:rsidR="00E87459">
        <w:t xml:space="preserve"> </w:t>
      </w:r>
      <w:r w:rsidR="00E87459" w:rsidRPr="00E87459">
        <w:rPr>
          <w:color w:val="FF0000"/>
        </w:rPr>
        <w:t>14</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E87459">
        <w:rPr>
          <w:color w:val="FF0000"/>
        </w:rPr>
        <w:t>25</w:t>
      </w:r>
      <w:r w:rsidRPr="003E689F">
        <w:rPr>
          <w:color w:val="FF0000"/>
        </w:rPr>
        <w:t xml:space="preserve"> de </w:t>
      </w:r>
      <w:r w:rsidR="001B145E">
        <w:rPr>
          <w:color w:val="FF0000"/>
        </w:rPr>
        <w:t>setembro</w:t>
      </w:r>
      <w:r w:rsidRPr="003E689F">
        <w:rPr>
          <w:color w:val="FF0000"/>
        </w:rPr>
        <w:t xml:space="preserve"> de 2020 </w:t>
      </w:r>
      <w:r w:rsidRPr="003E689F">
        <w:t xml:space="preserve">a partir das </w:t>
      </w:r>
      <w:r w:rsidR="00E87459">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65065A">
        <w:t xml:space="preserve"> </w:t>
      </w:r>
      <w:r w:rsidR="001B145E" w:rsidRPr="00547DEA">
        <w:rPr>
          <w:b/>
        </w:rPr>
        <w:t>REGISTRO DE PREÇOS PARA</w:t>
      </w:r>
      <w:r w:rsidR="001B145E">
        <w:rPr>
          <w:b/>
        </w:rPr>
        <w:t xml:space="preserve"> </w:t>
      </w:r>
      <w:r w:rsidR="001B145E" w:rsidRPr="00663019">
        <w:rPr>
          <w:b/>
        </w:rPr>
        <w:t>CONTRATAÇÃO DE EMPRESA ESPECIALIZADA PARA PRESTAÇÃO DE SERVIÇOS DE PINTURA EM GERAL NOS PREDIOS, UNIDADES E ESPAÇOS PUBLICOS MUNICIPAIS, CONFORME ESPECIFICAÇÕES</w:t>
      </w:r>
      <w:r w:rsidR="001B145E">
        <w:rPr>
          <w:b/>
        </w:rPr>
        <w:t xml:space="preserve"> </w:t>
      </w:r>
      <w:r w:rsidR="001B145E"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lastRenderedPageBreak/>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lastRenderedPageBreak/>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3605C3" w:rsidRPr="003E689F" w:rsidRDefault="0065065A">
      <w:pPr>
        <w:pStyle w:val="PargrafodaLista"/>
        <w:numPr>
          <w:ilvl w:val="2"/>
          <w:numId w:val="5"/>
        </w:numPr>
        <w:tabs>
          <w:tab w:val="left" w:pos="903"/>
        </w:tabs>
        <w:ind w:right="229" w:firstLine="0"/>
        <w:jc w:val="both"/>
      </w:pPr>
      <w:r>
        <w:t>F</w:t>
      </w:r>
      <w:r w:rsidR="003605C3">
        <w:t xml:space="preserve">ica de responsabilidade </w:t>
      </w:r>
      <w:r>
        <w:t>de o licitante apresentar</w:t>
      </w:r>
      <w:r w:rsidR="003605C3">
        <w:t xml:space="preserve"> os valores rateados para prestação de serviços de mão de obra de pintor e</w:t>
      </w:r>
      <w:r>
        <w:t xml:space="preserve"> </w:t>
      </w:r>
      <w:r w:rsidR="003605C3">
        <w:t xml:space="preserve">serviços de mão de obra </w:t>
      </w:r>
      <w:r>
        <w:t>de</w:t>
      </w:r>
      <w:r w:rsidR="003605C3">
        <w:t xml:space="preserve"> auxiliar de pintor na proposta atualizada</w:t>
      </w:r>
      <w:r>
        <w:t>.</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0D1E8B" w:rsidRDefault="000D1E8B" w:rsidP="000D1E8B">
      <w:pPr>
        <w:pStyle w:val="PargrafodaLista"/>
      </w:pPr>
    </w:p>
    <w:p w:rsidR="000D1E8B" w:rsidRPr="003E689F" w:rsidRDefault="000D1E8B" w:rsidP="000D1E8B">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w:t>
      </w:r>
      <w:r w:rsidRPr="003E689F">
        <w:lastRenderedPageBreak/>
        <w:t xml:space="preserve">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 xml:space="preserve">Em caso de irregularidade na emissão dos documentos fiscais, o prazo para pagamento será </w:t>
      </w:r>
      <w:r w:rsidRPr="003E689F">
        <w:lastRenderedPageBreak/>
        <w:t>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w:t>
      </w:r>
      <w:r w:rsidRPr="003E689F">
        <w:lastRenderedPageBreak/>
        <w:t xml:space="preserve">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0D1E8B">
        <w:rPr>
          <w:sz w:val="22"/>
          <w:szCs w:val="22"/>
        </w:rPr>
        <w:t>15</w:t>
      </w:r>
      <w:r w:rsidR="00767670" w:rsidRPr="003E689F">
        <w:rPr>
          <w:color w:val="FF0000"/>
          <w:sz w:val="22"/>
          <w:szCs w:val="22"/>
        </w:rPr>
        <w:t xml:space="preserve"> </w:t>
      </w:r>
      <w:r w:rsidR="00767670" w:rsidRPr="003E689F">
        <w:rPr>
          <w:sz w:val="22"/>
          <w:szCs w:val="22"/>
        </w:rPr>
        <w:t xml:space="preserve">de </w:t>
      </w:r>
      <w:r w:rsidR="000D1E8B">
        <w:rPr>
          <w:sz w:val="22"/>
          <w:szCs w:val="22"/>
        </w:rPr>
        <w:t>setembro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0D1E8B">
        <w:t>11</w:t>
      </w:r>
      <w:r w:rsidRPr="003E689F">
        <w:t>/2020</w:t>
      </w:r>
    </w:p>
    <w:p w:rsidR="00FE1AB3" w:rsidRPr="003E689F" w:rsidRDefault="00767670" w:rsidP="00A86C14">
      <w:pPr>
        <w:spacing w:line="276" w:lineRule="auto"/>
        <w:ind w:left="232"/>
      </w:pPr>
      <w:r w:rsidRPr="003E689F">
        <w:rPr>
          <w:b/>
        </w:rPr>
        <w:t xml:space="preserve">Processo de Compra n° </w:t>
      </w:r>
      <w:r w:rsidR="000D1E8B">
        <w:t>40</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1632EC" w:rsidRPr="00547DEA">
        <w:rPr>
          <w:b/>
        </w:rPr>
        <w:t>REGISTRO DE PREÇOS PARA</w:t>
      </w:r>
      <w:r w:rsidR="001632EC">
        <w:rPr>
          <w:b/>
        </w:rPr>
        <w:t xml:space="preserve"> </w:t>
      </w:r>
      <w:r w:rsidR="001632EC" w:rsidRPr="00663019">
        <w:rPr>
          <w:b/>
        </w:rPr>
        <w:t>CONTRATAÇÃO DE EMPRESA ESPECIALIZADA PARA PRESTAÇÃO DE SERVIÇOS DE PINTURA EM GERAL NOS PREDIOS, UNIDADES E ESPAÇOS PUBLICOS MUNICIPAIS, CONFORME ESPECIFICAÇÕES</w:t>
      </w:r>
      <w:r w:rsidR="001632EC">
        <w:rPr>
          <w:b/>
        </w:rPr>
        <w:t xml:space="preserve"> </w:t>
      </w:r>
      <w:r w:rsidR="001632EC" w:rsidRPr="00663019">
        <w:rPr>
          <w:b/>
        </w:rPr>
        <w:t xml:space="preserve">CONSTANTES NESSE </w:t>
      </w:r>
      <w:r w:rsidR="00684B61">
        <w:rPr>
          <w:b/>
        </w:rPr>
        <w:t>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Style w:val="ListaMdia2-nfase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1"/>
        <w:gridCol w:w="718"/>
        <w:gridCol w:w="738"/>
        <w:gridCol w:w="3832"/>
        <w:gridCol w:w="1986"/>
        <w:gridCol w:w="1986"/>
      </w:tblGrid>
      <w:tr w:rsidR="001632EC" w:rsidTr="001632EC">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1632EC" w:rsidTr="001632EC">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3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3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19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por hora</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Total</w:t>
            </w:r>
          </w:p>
        </w:tc>
      </w:tr>
      <w:tr w:rsidR="001632EC" w:rsidTr="001632EC">
        <w:trPr>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outros revestimentos em geral; </w:t>
            </w:r>
            <w:r>
              <w:rPr>
                <w:rFonts w:asciiTheme="minorHAnsi" w:hAnsiTheme="minorHAnsi" w:cstheme="minorHAnsi"/>
                <w:lang w:eastAsia="pt-BR"/>
              </w:rPr>
              <w:lastRenderedPageBreak/>
              <w:t xml:space="preserve">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r>
      <w:tr w:rsidR="001632EC" w:rsidTr="00163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manutenções que são de competência </w:t>
            </w:r>
            <w:r>
              <w:rPr>
                <w:rFonts w:asciiTheme="minorHAnsi" w:hAnsiTheme="minorHAnsi" w:cstheme="minorHAnsi"/>
                <w:lang w:eastAsia="pt-BR"/>
              </w:rPr>
              <w:lastRenderedPageBreak/>
              <w:t xml:space="preserve">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r>
      <w:tr w:rsidR="001632EC" w:rsidTr="001632EC">
        <w:trPr>
          <w:jc w:val="center"/>
        </w:trPr>
        <w:tc>
          <w:tcPr>
            <w:cnfStyle w:val="001000000000" w:firstRow="0" w:lastRow="0" w:firstColumn="1" w:lastColumn="0" w:oddVBand="0" w:evenVBand="0" w:oddHBand="0" w:evenHBand="0" w:firstRowFirstColumn="0" w:firstRowLastColumn="0" w:lastRowFirstColumn="0" w:lastRowLastColumn="0"/>
            <w:tcW w:w="3996" w:type="pct"/>
            <w:gridSpan w:val="5"/>
            <w:tcBorders>
              <w:top w:val="single" w:sz="4" w:space="0" w:color="auto"/>
              <w:left w:val="single" w:sz="4" w:space="0" w:color="auto"/>
              <w:bottom w:val="single" w:sz="4" w:space="0" w:color="auto"/>
              <w:right w:val="single" w:sz="4" w:space="0" w:color="auto"/>
            </w:tcBorders>
            <w:noWrap/>
            <w:vAlign w:val="center"/>
          </w:tcPr>
          <w:p w:rsidR="001632EC" w:rsidRDefault="001632EC" w:rsidP="001632EC">
            <w:pPr>
              <w:jc w:val="right"/>
              <w:rPr>
                <w:rFonts w:asciiTheme="minorHAnsi" w:hAnsiTheme="minorHAnsi" w:cstheme="minorHAnsi"/>
                <w:b/>
                <w:u w:val="single"/>
                <w:lang w:eastAsia="pt-BR"/>
              </w:rPr>
            </w:pPr>
            <w:r>
              <w:rPr>
                <w:rFonts w:asciiTheme="minorHAnsi" w:hAnsiTheme="minorHAnsi" w:cstheme="minorHAnsi"/>
                <w:b/>
                <w:u w:val="single"/>
                <w:lang w:eastAsia="pt-BR"/>
              </w:rPr>
              <w:lastRenderedPageBreak/>
              <w:t>Valor Total</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r>
              <w:rPr>
                <w:rFonts w:asciiTheme="minorHAnsi" w:hAnsiTheme="minorHAnsi" w:cstheme="minorHAnsi"/>
                <w:b/>
                <w:u w:val="single"/>
                <w:lang w:eastAsia="pt-BR"/>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1632EC" w:rsidRDefault="000263B1" w:rsidP="001632EC">
      <w:pPr>
        <w:pStyle w:val="SemEspaamento"/>
        <w:ind w:left="142"/>
        <w:jc w:val="both"/>
        <w:rPr>
          <w:rFonts w:ascii="Arial" w:eastAsia="Arial" w:hAnsi="Arial" w:cs="Arial"/>
          <w:b/>
          <w:lang w:val="pt-PT"/>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1632EC" w:rsidRPr="001632EC">
        <w:rPr>
          <w:rFonts w:ascii="Arial" w:eastAsia="Arial" w:hAnsi="Arial" w:cs="Arial"/>
          <w:b/>
          <w:lang w:val="pt-PT"/>
        </w:rPr>
        <w:t xml:space="preserve">REGISTRO DE PREÇOS PARA CONTRATAÇÃO DE EMPRESA ESPECIALIZADA PARA PRESTAÇÃO DE SERVIÇOS DE PINTURA EM GERAL NOS PREDIOS, UNIDADES E ESPAÇOS PUBLICOS MUNICIPAIS, CONFORME ESPECIFICAÇÕES </w:t>
      </w:r>
      <w:r w:rsidR="00684B61">
        <w:rPr>
          <w:rFonts w:ascii="Arial" w:eastAsia="Arial" w:hAnsi="Arial" w:cs="Arial"/>
          <w:b/>
          <w:lang w:val="pt-PT"/>
        </w:rPr>
        <w:t>CONSTANTES NESSE EDITAL</w:t>
      </w:r>
      <w:r w:rsidR="00A23DC9" w:rsidRPr="001632EC">
        <w:rPr>
          <w:rFonts w:ascii="Arial" w:eastAsia="Arial" w:hAnsi="Arial" w:cs="Arial"/>
          <w:b/>
          <w:lang w:val="pt-PT"/>
        </w:rPr>
        <w:t>”.</w:t>
      </w:r>
    </w:p>
    <w:p w:rsidR="000263B1" w:rsidRDefault="000263B1" w:rsidP="00A23DC9">
      <w:pPr>
        <w:pStyle w:val="SemEspaamento"/>
        <w:ind w:left="142"/>
        <w:rPr>
          <w:rFonts w:ascii="Arial" w:hAnsi="Arial" w:cs="Arial"/>
          <w:b/>
        </w:rPr>
      </w:pPr>
    </w:p>
    <w:p w:rsidR="006A1672" w:rsidRDefault="006A1672" w:rsidP="006A1672">
      <w:pPr>
        <w:pStyle w:val="SemEspaamento"/>
        <w:ind w:left="142"/>
        <w:jc w:val="both"/>
        <w:rPr>
          <w:rFonts w:cstheme="minorHAnsi"/>
          <w:sz w:val="24"/>
          <w:szCs w:val="24"/>
        </w:rPr>
      </w:pPr>
      <w:r>
        <w:rPr>
          <w:rFonts w:cstheme="minorHAnsi"/>
          <w:sz w:val="24"/>
          <w:szCs w:val="24"/>
        </w:rPr>
        <w:t>Este termo de referência tem pôr objetivo estabelecer as bases fundamentais para a contratação de empresa especializada em mão de obra na construção civil, em especialmente serviços pintura em geral.</w:t>
      </w:r>
    </w:p>
    <w:p w:rsidR="006A1672" w:rsidRDefault="006A1672"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tbl>
      <w:tblPr>
        <w:tblStyle w:val="ListaMdia2-nfase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9"/>
        <w:gridCol w:w="881"/>
        <w:gridCol w:w="920"/>
        <w:gridCol w:w="8246"/>
      </w:tblGrid>
      <w:tr w:rsidR="00234579" w:rsidTr="00234579">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234579" w:rsidTr="0023457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4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38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r>
      <w:tr w:rsidR="00234579" w:rsidTr="00234579">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outros revestimentos em geral; 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234579" w:rsidRDefault="0023457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r>
      <w:tr w:rsidR="00234579" w:rsidTr="0023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manutenções que são de competência 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r>
    </w:tbl>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0D1E8B">
        <w:t>15</w:t>
      </w:r>
      <w:r w:rsidRPr="000263B1">
        <w:t xml:space="preserve"> de </w:t>
      </w:r>
      <w:r w:rsidR="000D1E8B">
        <w:t>setembro</w:t>
      </w:r>
      <w:r w:rsidRPr="000263B1">
        <w:t>o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0D1E8B">
        <w:rPr>
          <w:b/>
        </w:rPr>
        <w:t>11</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0D1E8B">
        <w:rPr>
          <w:b/>
          <w:spacing w:val="-1"/>
        </w:rPr>
        <w:t>11</w:t>
      </w:r>
      <w:r w:rsidRPr="003E689F">
        <w:rPr>
          <w:b/>
        </w:rPr>
        <w:t>/2020</w:t>
      </w:r>
    </w:p>
    <w:p w:rsidR="00FE1AB3" w:rsidRPr="003E689F" w:rsidRDefault="00767670" w:rsidP="00E27E21">
      <w:pPr>
        <w:rPr>
          <w:b/>
        </w:rPr>
      </w:pPr>
      <w:r w:rsidRPr="003E689F">
        <w:t xml:space="preserve">PROCESSO DE COMPRAS N° </w:t>
      </w:r>
      <w:r w:rsidR="000D1E8B">
        <w:rPr>
          <w:b/>
        </w:rPr>
        <w:t>40</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0D1E8B">
        <w:rPr>
          <w:b/>
          <w:bCs/>
          <w:color w:val="000000"/>
        </w:rPr>
        <w:t>PREGÃO ELETRÔNICO N.º 11</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0D1E8B">
        <w:rPr>
          <w:b/>
          <w:bCs/>
        </w:rPr>
        <w:t>40</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p w:rsidR="00FE1AB3" w:rsidRDefault="00FE1AB3" w:rsidP="00BB1535">
      <w:pPr>
        <w:pStyle w:val="Corpodetexto"/>
        <w:jc w:val="center"/>
        <w:rPr>
          <w:sz w:val="22"/>
          <w:szCs w:val="22"/>
        </w:rPr>
      </w:pPr>
    </w:p>
    <w:tbl>
      <w:tblPr>
        <w:tblStyle w:val="ListaMdia2-nfase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1"/>
        <w:gridCol w:w="718"/>
        <w:gridCol w:w="738"/>
        <w:gridCol w:w="3832"/>
        <w:gridCol w:w="1986"/>
        <w:gridCol w:w="1986"/>
      </w:tblGrid>
      <w:tr w:rsidR="00234579" w:rsidTr="007B4B64">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234579" w:rsidTr="007B4B64">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3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3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19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por hora</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Total</w:t>
            </w:r>
          </w:p>
        </w:tc>
      </w:tr>
      <w:tr w:rsidR="00234579" w:rsidTr="007B4B64">
        <w:trPr>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w:t>
            </w:r>
            <w:r>
              <w:rPr>
                <w:rFonts w:asciiTheme="minorHAnsi" w:hAnsiTheme="minorHAnsi" w:cstheme="minorHAnsi"/>
                <w:lang w:eastAsia="pt-BR"/>
              </w:rPr>
              <w:lastRenderedPageBreak/>
              <w:t xml:space="preserve">outros revestimentos em geral; 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r>
      <w:tr w:rsidR="00234579" w:rsidTr="007B4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w:t>
            </w:r>
            <w:r>
              <w:rPr>
                <w:rFonts w:asciiTheme="minorHAnsi" w:hAnsiTheme="minorHAnsi" w:cstheme="minorHAnsi"/>
                <w:lang w:eastAsia="pt-BR"/>
              </w:rPr>
              <w:lastRenderedPageBreak/>
              <w:t xml:space="preserve">manutenções que são de competência 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r>
      <w:tr w:rsidR="00234579" w:rsidTr="007B4B64">
        <w:trPr>
          <w:jc w:val="center"/>
        </w:trPr>
        <w:tc>
          <w:tcPr>
            <w:cnfStyle w:val="001000000000" w:firstRow="0" w:lastRow="0" w:firstColumn="1" w:lastColumn="0" w:oddVBand="0" w:evenVBand="0" w:oddHBand="0" w:evenHBand="0" w:firstRowFirstColumn="0" w:firstRowLastColumn="0" w:lastRowFirstColumn="0" w:lastRowLastColumn="0"/>
            <w:tcW w:w="3996" w:type="pct"/>
            <w:gridSpan w:val="5"/>
            <w:tcBorders>
              <w:top w:val="single" w:sz="4" w:space="0" w:color="auto"/>
              <w:left w:val="single" w:sz="4" w:space="0" w:color="auto"/>
              <w:bottom w:val="single" w:sz="4" w:space="0" w:color="auto"/>
              <w:right w:val="single" w:sz="4" w:space="0" w:color="auto"/>
            </w:tcBorders>
            <w:noWrap/>
            <w:vAlign w:val="center"/>
          </w:tcPr>
          <w:p w:rsidR="00234579" w:rsidRDefault="00234579" w:rsidP="007B4B64">
            <w:pPr>
              <w:jc w:val="right"/>
              <w:rPr>
                <w:rFonts w:asciiTheme="minorHAnsi" w:hAnsiTheme="minorHAnsi" w:cstheme="minorHAnsi"/>
                <w:b/>
                <w:u w:val="single"/>
                <w:lang w:eastAsia="pt-BR"/>
              </w:rPr>
            </w:pPr>
            <w:r>
              <w:rPr>
                <w:rFonts w:asciiTheme="minorHAnsi" w:hAnsiTheme="minorHAnsi" w:cstheme="minorHAnsi"/>
                <w:b/>
                <w:u w:val="single"/>
                <w:lang w:eastAsia="pt-BR"/>
              </w:rPr>
              <w:lastRenderedPageBreak/>
              <w:t>Valor Total</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r>
              <w:rPr>
                <w:rFonts w:asciiTheme="minorHAnsi" w:hAnsiTheme="minorHAnsi" w:cstheme="minorHAnsi"/>
                <w:b/>
                <w:u w:val="single"/>
                <w:lang w:eastAsia="pt-BR"/>
              </w:rPr>
              <w:t>R$</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0D1E8B">
        <w:rPr>
          <w:b/>
          <w:bCs/>
          <w:color w:val="000000"/>
        </w:rPr>
        <w:t>40</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0D1E8B">
        <w:rPr>
          <w:b/>
          <w:bCs/>
        </w:rPr>
        <w:t>11</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234579" w:rsidRPr="00234579" w:rsidRDefault="00234579" w:rsidP="00234579">
      <w:pPr>
        <w:pStyle w:val="Recuodecorpodetexto"/>
        <w:spacing w:after="0"/>
        <w:jc w:val="center"/>
        <w:rPr>
          <w:rFonts w:ascii="Arial" w:hAnsi="Arial" w:cs="Arial"/>
        </w:rPr>
      </w:pPr>
      <w:r w:rsidRPr="00234579">
        <w:rPr>
          <w:rFonts w:ascii="Arial" w:hAnsi="Arial" w:cs="Arial"/>
        </w:rPr>
        <w:t xml:space="preserve">Marcelo Donizete </w:t>
      </w:r>
      <w:proofErr w:type="spellStart"/>
      <w:r w:rsidRPr="00234579">
        <w:rPr>
          <w:rFonts w:ascii="Arial" w:hAnsi="Arial" w:cs="Arial"/>
        </w:rPr>
        <w:t>Bertanha</w:t>
      </w:r>
      <w:proofErr w:type="spellEnd"/>
    </w:p>
    <w:p w:rsidR="00234579" w:rsidRPr="00234579" w:rsidRDefault="00234579" w:rsidP="00234579">
      <w:pPr>
        <w:pStyle w:val="Recuodecorpodetexto"/>
        <w:spacing w:after="0"/>
        <w:jc w:val="center"/>
        <w:rPr>
          <w:rFonts w:ascii="Arial" w:hAnsi="Arial" w:cs="Arial"/>
        </w:rPr>
      </w:pPr>
      <w:r w:rsidRPr="00234579">
        <w:rPr>
          <w:rFonts w:ascii="Arial" w:hAnsi="Arial" w:cs="Arial"/>
        </w:rPr>
        <w:t>Secretário Municipal De Planejamento, Infra</w:t>
      </w:r>
      <w:proofErr w:type="gramStart"/>
      <w:r w:rsidRPr="00234579">
        <w:rPr>
          <w:rFonts w:ascii="Arial" w:hAnsi="Arial" w:cs="Arial"/>
        </w:rPr>
        <w:t>.,</w:t>
      </w:r>
      <w:proofErr w:type="gramEnd"/>
      <w:r w:rsidRPr="00234579">
        <w:rPr>
          <w:rFonts w:ascii="Arial" w:hAnsi="Arial" w:cs="Arial"/>
        </w:rPr>
        <w:t xml:space="preserve"> Obras, Habitação E Serviços</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0D1E8B">
        <w:rPr>
          <w:b/>
        </w:rPr>
        <w:t>11</w:t>
      </w:r>
      <w:r w:rsidR="002D3F34" w:rsidRPr="003E689F">
        <w:rPr>
          <w:b/>
        </w:rPr>
        <w:t>/2020</w:t>
      </w:r>
    </w:p>
    <w:p w:rsidR="002D3F34" w:rsidRPr="003E689F" w:rsidRDefault="002D3F34" w:rsidP="002D3F34">
      <w:pPr>
        <w:adjustRightInd w:val="0"/>
        <w:jc w:val="both"/>
        <w:rPr>
          <w:b/>
        </w:rPr>
      </w:pPr>
    </w:p>
    <w:p w:rsidR="004744FF" w:rsidRPr="003531BE" w:rsidRDefault="004744FF" w:rsidP="003531BE">
      <w:pPr>
        <w:pStyle w:val="SemEspaamento"/>
        <w:jc w:val="both"/>
        <w:rPr>
          <w:rFonts w:ascii="Arial" w:eastAsia="Arial" w:hAnsi="Arial" w:cs="Arial"/>
          <w:b/>
          <w:lang w:val="pt-PT"/>
        </w:rPr>
      </w:pPr>
      <w:r w:rsidRPr="000263B1">
        <w:rPr>
          <w:rFonts w:ascii="Arial" w:hAnsi="Arial" w:cs="Arial"/>
          <w:b/>
        </w:rPr>
        <w:t>OBJETO: “</w:t>
      </w:r>
      <w:r w:rsidR="003531BE" w:rsidRPr="003531BE">
        <w:rPr>
          <w:rFonts w:ascii="Arial" w:eastAsia="Arial" w:hAnsi="Arial" w:cs="Arial"/>
          <w:b/>
          <w:lang w:val="pt-PT"/>
        </w:rPr>
        <w:t>REGISTRO DE PREÇOS PARA CONTRATAÇÃO DE EMPRESA ESPECIALIZADA PARA PRESTAÇÃO DE SERVIÇOS DE PINTURA EM GERAL NOS PREDIOS, UNIDADES E ESPAÇOS PUBLICOS MUNICIPAIS, CONFORME ESPECIF</w:t>
      </w:r>
      <w:r w:rsidR="00684B61">
        <w:rPr>
          <w:rFonts w:ascii="Arial" w:eastAsia="Arial" w:hAnsi="Arial" w:cs="Arial"/>
          <w:b/>
          <w:lang w:val="pt-PT"/>
        </w:rPr>
        <w:t>ICAÇÕES CONSTANTES NESSE EDITAL</w:t>
      </w:r>
      <w:r w:rsidRPr="003531BE">
        <w:rPr>
          <w:rFonts w:ascii="Arial" w:eastAsia="Arial" w:hAnsi="Arial" w:cs="Arial"/>
          <w:b/>
          <w:lang w:val="pt-PT"/>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4F" w:rsidRDefault="00426F4F">
      <w:r>
        <w:separator/>
      </w:r>
    </w:p>
  </w:endnote>
  <w:endnote w:type="continuationSeparator" w:id="0">
    <w:p w:rsidR="00426F4F" w:rsidRDefault="004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59" w:rsidRDefault="00E87459"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E87459" w:rsidRDefault="00E87459"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E87459" w:rsidRDefault="00E87459" w:rsidP="000057CE">
    <w:pPr>
      <w:pStyle w:val="Rodap"/>
      <w:pBdr>
        <w:top w:val="single" w:sz="4" w:space="0" w:color="auto"/>
      </w:pBdr>
      <w:jc w:val="center"/>
    </w:pPr>
    <w:r>
      <w:rPr>
        <w:sz w:val="20"/>
      </w:rPr>
      <w:t xml:space="preserve"> </w:t>
    </w:r>
  </w:p>
  <w:p w:rsidR="00E87459" w:rsidRDefault="00E87459">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59" w:rsidRPr="00C12CE3" w:rsidRDefault="00E87459"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E87459" w:rsidRPr="00C12CE3" w:rsidRDefault="00E87459"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4F" w:rsidRDefault="00426F4F">
      <w:r>
        <w:separator/>
      </w:r>
    </w:p>
  </w:footnote>
  <w:footnote w:type="continuationSeparator" w:id="0">
    <w:p w:rsidR="00426F4F" w:rsidRDefault="0042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59" w:rsidRDefault="00E87459"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E87459" w:rsidRDefault="00E87459" w:rsidP="000057CE">
    <w:pPr>
      <w:pStyle w:val="Cabealho"/>
      <w:jc w:val="center"/>
    </w:pPr>
    <w:r>
      <w:rPr>
        <w:rFonts w:ascii="SheerElegance" w:hAnsi="SheerElegance"/>
        <w:b/>
        <w:sz w:val="36"/>
      </w:rPr>
      <w:t xml:space="preserve">  Estado de São Paulo</w:t>
    </w:r>
  </w:p>
  <w:p w:rsidR="00E87459" w:rsidRDefault="00E87459">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59" w:rsidRDefault="00E87459">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E87459" w:rsidRDefault="00E87459">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59" w:rsidRPr="00C12CE3" w:rsidRDefault="00E87459"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E87459" w:rsidRPr="00C12CE3" w:rsidRDefault="00E87459"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0D1E8B"/>
    <w:rsid w:val="0015158D"/>
    <w:rsid w:val="001517A5"/>
    <w:rsid w:val="001632EC"/>
    <w:rsid w:val="00176798"/>
    <w:rsid w:val="00192A02"/>
    <w:rsid w:val="001B145E"/>
    <w:rsid w:val="001C3060"/>
    <w:rsid w:val="001D409C"/>
    <w:rsid w:val="00234579"/>
    <w:rsid w:val="0027031C"/>
    <w:rsid w:val="002B567C"/>
    <w:rsid w:val="002C24EC"/>
    <w:rsid w:val="002D3F34"/>
    <w:rsid w:val="003531BE"/>
    <w:rsid w:val="003605C3"/>
    <w:rsid w:val="00364BC6"/>
    <w:rsid w:val="0039676A"/>
    <w:rsid w:val="003E689F"/>
    <w:rsid w:val="00426F4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7D11"/>
    <w:rsid w:val="006F4399"/>
    <w:rsid w:val="00764D34"/>
    <w:rsid w:val="00767670"/>
    <w:rsid w:val="007B4B64"/>
    <w:rsid w:val="008255EF"/>
    <w:rsid w:val="00835F8F"/>
    <w:rsid w:val="0084447B"/>
    <w:rsid w:val="008B1005"/>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B15233"/>
    <w:rsid w:val="00BB1535"/>
    <w:rsid w:val="00BC3997"/>
    <w:rsid w:val="00C12CE3"/>
    <w:rsid w:val="00C62476"/>
    <w:rsid w:val="00C93EBD"/>
    <w:rsid w:val="00C953AF"/>
    <w:rsid w:val="00DA31C6"/>
    <w:rsid w:val="00DA4644"/>
    <w:rsid w:val="00E27E21"/>
    <w:rsid w:val="00E87459"/>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8876</Words>
  <Characters>47931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2020-09-15T20:50:00Z</cp:lastPrinted>
  <dcterms:created xsi:type="dcterms:W3CDTF">2020-09-15T19:14:00Z</dcterms:created>
  <dcterms:modified xsi:type="dcterms:W3CDTF">2020-09-15T20:50:00Z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