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1E3" w:rsidRDefault="00A511E3"/>
    <w:p w:rsidR="00A511E3" w:rsidRDefault="00A511E3"/>
    <w:p w:rsidR="00A511E3" w:rsidRDefault="00A511E3"/>
    <w:p w:rsidR="00A511E3" w:rsidRDefault="00A511E3">
      <w:pPr>
        <w:widowControl w:val="0"/>
        <w:pBdr>
          <w:top w:val="single" w:sz="8" w:space="1" w:color="auto"/>
          <w:left w:val="single" w:sz="8" w:space="4" w:color="auto"/>
          <w:bottom w:val="single" w:sz="8" w:space="0" w:color="auto"/>
          <w:right w:val="single" w:sz="8" w:space="0" w:color="auto"/>
        </w:pBdr>
        <w:spacing w:before="240" w:after="0" w:line="360" w:lineRule="auto"/>
        <w:jc w:val="center"/>
        <w:rPr>
          <w:rFonts w:ascii="Berlin Sans FB" w:eastAsia="Times New Roman" w:hAnsi="Berlin Sans FB"/>
          <w:snapToGrid w:val="0"/>
          <w:spacing w:val="20"/>
          <w:sz w:val="60"/>
          <w:szCs w:val="60"/>
          <w:lang w:eastAsia="pt-BR"/>
        </w:rPr>
      </w:pPr>
    </w:p>
    <w:p w:rsidR="00A511E3" w:rsidRPr="001C3EB9" w:rsidRDefault="00BE4B35">
      <w:pPr>
        <w:widowControl w:val="0"/>
        <w:pBdr>
          <w:top w:val="single" w:sz="8" w:space="1" w:color="auto"/>
          <w:left w:val="single" w:sz="8" w:space="4" w:color="auto"/>
          <w:bottom w:val="single" w:sz="8" w:space="0" w:color="auto"/>
          <w:right w:val="single" w:sz="8" w:space="0" w:color="auto"/>
        </w:pBdr>
        <w:spacing w:before="240" w:after="0" w:line="360" w:lineRule="auto"/>
        <w:jc w:val="center"/>
        <w:rPr>
          <w:rFonts w:ascii="Century Gothic" w:eastAsia="Times New Roman" w:hAnsi="Century Gothic"/>
          <w:snapToGrid w:val="0"/>
          <w:spacing w:val="20"/>
          <w:sz w:val="52"/>
          <w:szCs w:val="52"/>
          <w:lang w:eastAsia="pt-BR"/>
        </w:rPr>
      </w:pPr>
      <w:r>
        <w:rPr>
          <w:rFonts w:ascii="Century Gothic" w:eastAsia="Times New Roman" w:hAnsi="Century Gothic"/>
          <w:snapToGrid w:val="0"/>
          <w:spacing w:val="20"/>
          <w:sz w:val="52"/>
          <w:szCs w:val="52"/>
          <w:lang w:eastAsia="pt-BR"/>
        </w:rPr>
        <w:t>MEMORIAL DESCRITIVO</w:t>
      </w:r>
    </w:p>
    <w:p w:rsidR="00A511E3" w:rsidRPr="001C3EB9" w:rsidRDefault="00A511E3">
      <w:pPr>
        <w:widowControl w:val="0"/>
        <w:pBdr>
          <w:top w:val="single" w:sz="8" w:space="1" w:color="auto"/>
          <w:left w:val="single" w:sz="8" w:space="4" w:color="auto"/>
          <w:bottom w:val="single" w:sz="8" w:space="0" w:color="auto"/>
          <w:right w:val="single" w:sz="8" w:space="0" w:color="auto"/>
        </w:pBdr>
        <w:spacing w:before="240" w:after="0" w:line="360" w:lineRule="auto"/>
        <w:jc w:val="center"/>
        <w:rPr>
          <w:rFonts w:ascii="Century Gothic" w:eastAsia="Times New Roman" w:hAnsi="Century Gothic"/>
          <w:snapToGrid w:val="0"/>
          <w:spacing w:val="20"/>
          <w:sz w:val="52"/>
          <w:szCs w:val="52"/>
          <w:lang w:eastAsia="pt-BR"/>
        </w:rPr>
      </w:pPr>
      <w:r w:rsidRPr="001C3EB9">
        <w:rPr>
          <w:rFonts w:ascii="Century Gothic" w:eastAsia="Times New Roman" w:hAnsi="Century Gothic"/>
          <w:snapToGrid w:val="0"/>
          <w:spacing w:val="20"/>
          <w:sz w:val="52"/>
          <w:szCs w:val="52"/>
          <w:lang w:eastAsia="pt-BR"/>
        </w:rPr>
        <w:t xml:space="preserve">ENCERRAMENTO </w:t>
      </w:r>
    </w:p>
    <w:p w:rsidR="00A511E3" w:rsidRPr="001C3EB9" w:rsidRDefault="00A511E3">
      <w:pPr>
        <w:widowControl w:val="0"/>
        <w:pBdr>
          <w:top w:val="single" w:sz="8" w:space="1" w:color="auto"/>
          <w:left w:val="single" w:sz="8" w:space="4" w:color="auto"/>
          <w:bottom w:val="single" w:sz="8" w:space="0" w:color="auto"/>
          <w:right w:val="single" w:sz="8" w:space="0" w:color="auto"/>
        </w:pBdr>
        <w:spacing w:before="240" w:after="0" w:line="360" w:lineRule="auto"/>
        <w:jc w:val="center"/>
        <w:rPr>
          <w:rFonts w:ascii="Century Gothic" w:eastAsia="Times New Roman" w:hAnsi="Century Gothic"/>
          <w:snapToGrid w:val="0"/>
          <w:spacing w:val="20"/>
          <w:sz w:val="52"/>
          <w:szCs w:val="52"/>
          <w:lang w:eastAsia="pt-BR"/>
        </w:rPr>
      </w:pPr>
      <w:r w:rsidRPr="001C3EB9">
        <w:rPr>
          <w:rFonts w:ascii="Century Gothic" w:eastAsia="Times New Roman" w:hAnsi="Century Gothic"/>
          <w:snapToGrid w:val="0"/>
          <w:spacing w:val="20"/>
          <w:sz w:val="52"/>
          <w:szCs w:val="52"/>
          <w:lang w:eastAsia="pt-BR"/>
        </w:rPr>
        <w:t xml:space="preserve">DE ATERRO SANITÁRIO EXISTENTE </w:t>
      </w:r>
    </w:p>
    <w:p w:rsidR="00A511E3" w:rsidRPr="001C3EB9" w:rsidRDefault="00E01C80" w:rsidP="00E01C80">
      <w:pPr>
        <w:widowControl w:val="0"/>
        <w:pBdr>
          <w:top w:val="single" w:sz="8" w:space="1" w:color="auto"/>
          <w:left w:val="single" w:sz="8" w:space="4" w:color="auto"/>
          <w:bottom w:val="single" w:sz="8" w:space="0" w:color="auto"/>
          <w:right w:val="single" w:sz="8" w:space="0" w:color="auto"/>
        </w:pBdr>
        <w:spacing w:before="240" w:after="0" w:line="360" w:lineRule="auto"/>
        <w:ind w:firstLine="851"/>
        <w:rPr>
          <w:rFonts w:ascii="Century Gothic" w:eastAsia="Times New Roman" w:hAnsi="Century Gothic"/>
          <w:snapToGrid w:val="0"/>
          <w:spacing w:val="20"/>
          <w:sz w:val="52"/>
          <w:szCs w:val="52"/>
          <w:lang w:eastAsia="pt-BR"/>
        </w:rPr>
      </w:pPr>
      <w:r>
        <w:rPr>
          <w:rFonts w:ascii="Century Gothic" w:eastAsia="Times New Roman" w:hAnsi="Century Gothic"/>
          <w:snapToGrid w:val="0"/>
          <w:spacing w:val="20"/>
          <w:sz w:val="52"/>
          <w:szCs w:val="52"/>
          <w:lang w:eastAsia="pt-BR"/>
        </w:rPr>
        <w:t xml:space="preserve">             FEHIDRO</w:t>
      </w:r>
      <w:r w:rsidR="00915A66">
        <w:rPr>
          <w:rFonts w:ascii="Century Gothic" w:eastAsia="Times New Roman" w:hAnsi="Century Gothic"/>
          <w:snapToGrid w:val="0"/>
          <w:spacing w:val="20"/>
          <w:sz w:val="52"/>
          <w:szCs w:val="52"/>
          <w:lang w:eastAsia="pt-BR"/>
        </w:rPr>
        <w:t xml:space="preserve"> 2020</w:t>
      </w:r>
    </w:p>
    <w:p w:rsidR="00A511E3" w:rsidRPr="001C3EB9" w:rsidRDefault="00A511E3">
      <w:pPr>
        <w:widowControl w:val="0"/>
        <w:pBdr>
          <w:top w:val="single" w:sz="8" w:space="1" w:color="auto"/>
          <w:left w:val="single" w:sz="8" w:space="4" w:color="auto"/>
          <w:bottom w:val="single" w:sz="8" w:space="0" w:color="auto"/>
          <w:right w:val="single" w:sz="8" w:space="0" w:color="auto"/>
        </w:pBdr>
        <w:spacing w:before="240" w:after="0" w:line="360" w:lineRule="auto"/>
        <w:jc w:val="center"/>
        <w:rPr>
          <w:rFonts w:ascii="Century Gothic" w:eastAsia="Times New Roman" w:hAnsi="Century Gothic"/>
          <w:snapToGrid w:val="0"/>
          <w:spacing w:val="20"/>
          <w:sz w:val="52"/>
          <w:szCs w:val="52"/>
          <w:lang w:eastAsia="pt-BR"/>
        </w:rPr>
      </w:pPr>
      <w:r w:rsidRPr="001C3EB9">
        <w:rPr>
          <w:rFonts w:ascii="Century Gothic" w:eastAsia="Times New Roman" w:hAnsi="Century Gothic"/>
          <w:snapToGrid w:val="0"/>
          <w:spacing w:val="20"/>
          <w:sz w:val="52"/>
          <w:szCs w:val="52"/>
          <w:lang w:eastAsia="pt-BR"/>
        </w:rPr>
        <w:t>RIBEIRÃO CORRENTE/SP</w:t>
      </w:r>
    </w:p>
    <w:p w:rsidR="00A511E3" w:rsidRPr="001C3EB9" w:rsidRDefault="00A511E3">
      <w:pPr>
        <w:widowControl w:val="0"/>
        <w:tabs>
          <w:tab w:val="left" w:pos="2910"/>
        </w:tabs>
        <w:spacing w:before="240" w:after="0" w:line="360" w:lineRule="auto"/>
        <w:ind w:firstLine="851"/>
        <w:rPr>
          <w:rFonts w:ascii="Century Gothic" w:eastAsia="Times New Roman" w:hAnsi="Century Gothic"/>
          <w:snapToGrid w:val="0"/>
          <w:spacing w:val="20"/>
          <w:lang w:eastAsia="pt-BR"/>
        </w:rPr>
      </w:pPr>
      <w:r w:rsidRPr="001C3EB9">
        <w:rPr>
          <w:rFonts w:ascii="Century Gothic" w:eastAsia="Times New Roman" w:hAnsi="Century Gothic"/>
          <w:snapToGrid w:val="0"/>
          <w:spacing w:val="20"/>
          <w:lang w:eastAsia="pt-BR"/>
        </w:rPr>
        <w:tab/>
      </w:r>
    </w:p>
    <w:p w:rsidR="00A511E3" w:rsidRDefault="00A511E3">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1C3EB9" w:rsidRDefault="001C3EB9">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1C3EB9" w:rsidRDefault="001C3EB9">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E01C80" w:rsidRDefault="00E01C80">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E01C80" w:rsidRPr="001C3EB9" w:rsidRDefault="00E01C80">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A511E3" w:rsidRPr="001C3EB9" w:rsidRDefault="00A511E3">
      <w:pPr>
        <w:widowControl w:val="0"/>
        <w:tabs>
          <w:tab w:val="left" w:pos="2910"/>
        </w:tabs>
        <w:spacing w:before="240" w:after="0" w:line="360" w:lineRule="auto"/>
        <w:ind w:firstLine="851"/>
        <w:rPr>
          <w:rFonts w:ascii="Century Gothic" w:eastAsia="Times New Roman" w:hAnsi="Century Gothic"/>
          <w:snapToGrid w:val="0"/>
          <w:spacing w:val="20"/>
          <w:lang w:eastAsia="pt-BR"/>
        </w:rPr>
      </w:pPr>
    </w:p>
    <w:p w:rsidR="00A511E3" w:rsidRPr="00802A4B" w:rsidRDefault="00A511E3">
      <w:pPr>
        <w:widowControl w:val="0"/>
        <w:spacing w:after="0" w:line="360" w:lineRule="auto"/>
        <w:ind w:firstLine="1418"/>
        <w:jc w:val="both"/>
        <w:rPr>
          <w:rFonts w:ascii="Arial" w:eastAsia="Times New Roman" w:hAnsi="Arial" w:cs="Arial"/>
          <w:snapToGrid w:val="0"/>
          <w:sz w:val="24"/>
          <w:szCs w:val="24"/>
          <w:lang w:eastAsia="pt-BR"/>
        </w:rPr>
      </w:pPr>
      <w:r w:rsidRPr="00802A4B">
        <w:rPr>
          <w:rFonts w:ascii="Arial" w:eastAsia="Times New Roman" w:hAnsi="Arial" w:cs="Arial"/>
          <w:b/>
          <w:snapToGrid w:val="0"/>
          <w:sz w:val="24"/>
          <w:szCs w:val="24"/>
          <w:lang w:eastAsia="pt-BR"/>
        </w:rPr>
        <w:lastRenderedPageBreak/>
        <w:t>LOCAL</w:t>
      </w:r>
      <w:r w:rsidRPr="00802A4B">
        <w:rPr>
          <w:rFonts w:ascii="Arial" w:eastAsia="Times New Roman" w:hAnsi="Arial" w:cs="Arial"/>
          <w:snapToGrid w:val="0"/>
          <w:sz w:val="24"/>
          <w:szCs w:val="24"/>
          <w:lang w:eastAsia="pt-BR"/>
        </w:rPr>
        <w:t>: Município de Ribeirão Corrente - SP</w:t>
      </w:r>
    </w:p>
    <w:p w:rsidR="00A511E3" w:rsidRPr="00802A4B" w:rsidRDefault="00A511E3">
      <w:pPr>
        <w:widowControl w:val="0"/>
        <w:spacing w:after="0" w:line="360" w:lineRule="auto"/>
        <w:ind w:firstLine="1418"/>
        <w:jc w:val="both"/>
        <w:rPr>
          <w:rFonts w:ascii="Arial" w:hAnsi="Arial" w:cs="Arial"/>
          <w:sz w:val="24"/>
          <w:szCs w:val="24"/>
        </w:rPr>
      </w:pPr>
    </w:p>
    <w:p w:rsidR="00A511E3" w:rsidRPr="00802A4B" w:rsidRDefault="00A511E3">
      <w:pPr>
        <w:widowControl w:val="0"/>
        <w:spacing w:after="0" w:line="360" w:lineRule="auto"/>
        <w:ind w:leftChars="645" w:left="1419"/>
        <w:jc w:val="both"/>
        <w:rPr>
          <w:rFonts w:ascii="Arial" w:eastAsia="Times New Roman" w:hAnsi="Arial" w:cs="Arial"/>
          <w:snapToGrid w:val="0"/>
          <w:sz w:val="24"/>
          <w:szCs w:val="24"/>
          <w:lang w:eastAsia="pt-BR"/>
        </w:rPr>
      </w:pPr>
      <w:r w:rsidRPr="00802A4B">
        <w:rPr>
          <w:rFonts w:ascii="Arial" w:eastAsia="Times New Roman" w:hAnsi="Arial" w:cs="Arial"/>
          <w:b/>
          <w:snapToGrid w:val="0"/>
          <w:sz w:val="24"/>
          <w:szCs w:val="24"/>
          <w:lang w:eastAsia="pt-BR"/>
        </w:rPr>
        <w:t>DADOS CADASTRAIS DO TOMADOR:</w:t>
      </w:r>
      <w:r w:rsidRPr="00802A4B">
        <w:rPr>
          <w:rFonts w:ascii="Arial" w:eastAsia="Times New Roman" w:hAnsi="Arial" w:cs="Arial"/>
          <w:snapToGrid w:val="0"/>
          <w:sz w:val="24"/>
          <w:szCs w:val="24"/>
          <w:lang w:eastAsia="pt-BR"/>
        </w:rPr>
        <w:t xml:space="preserve"> Prefeitura Municipal de Ribeirão Corrente/SP. </w:t>
      </w:r>
    </w:p>
    <w:p w:rsidR="00A511E3" w:rsidRPr="00802A4B" w:rsidRDefault="00A511E3">
      <w:pPr>
        <w:widowControl w:val="0"/>
        <w:spacing w:after="0" w:line="360" w:lineRule="auto"/>
        <w:ind w:firstLine="1418"/>
        <w:jc w:val="both"/>
        <w:rPr>
          <w:rFonts w:ascii="Arial" w:eastAsia="Times New Roman" w:hAnsi="Arial" w:cs="Arial"/>
          <w:snapToGrid w:val="0"/>
          <w:sz w:val="24"/>
          <w:szCs w:val="24"/>
          <w:lang w:eastAsia="pt-BR"/>
        </w:rPr>
      </w:pPr>
      <w:r w:rsidRPr="00802A4B">
        <w:rPr>
          <w:rFonts w:ascii="Arial" w:eastAsia="Times New Roman" w:hAnsi="Arial" w:cs="Arial"/>
          <w:snapToGrid w:val="0"/>
          <w:sz w:val="24"/>
          <w:szCs w:val="24"/>
          <w:lang w:eastAsia="pt-BR"/>
        </w:rPr>
        <w:t>Endereço: Rua Prudente de Moraes, 850 - Centro.</w:t>
      </w:r>
    </w:p>
    <w:p w:rsidR="00A511E3" w:rsidRPr="00802A4B" w:rsidRDefault="00A511E3">
      <w:pPr>
        <w:keepNext/>
        <w:widowControl w:val="0"/>
        <w:spacing w:after="0" w:line="360" w:lineRule="auto"/>
        <w:ind w:firstLine="1418"/>
        <w:jc w:val="both"/>
        <w:outlineLvl w:val="5"/>
        <w:rPr>
          <w:rFonts w:ascii="Arial" w:eastAsia="Times New Roman" w:hAnsi="Arial" w:cs="Arial"/>
          <w:snapToGrid w:val="0"/>
          <w:sz w:val="24"/>
          <w:szCs w:val="24"/>
          <w:lang w:eastAsia="pt-BR"/>
        </w:rPr>
      </w:pPr>
      <w:bookmarkStart w:id="0" w:name="_Toc1993682"/>
      <w:r w:rsidRPr="00802A4B">
        <w:rPr>
          <w:rFonts w:ascii="Arial" w:eastAsia="Times New Roman" w:hAnsi="Arial" w:cs="Arial"/>
          <w:snapToGrid w:val="0"/>
          <w:sz w:val="24"/>
          <w:szCs w:val="24"/>
          <w:lang w:eastAsia="pt-BR"/>
        </w:rPr>
        <w:t xml:space="preserve">CEP </w:t>
      </w:r>
      <w:bookmarkEnd w:id="0"/>
      <w:r w:rsidRPr="00802A4B">
        <w:rPr>
          <w:rFonts w:ascii="Arial" w:eastAsia="Times New Roman" w:hAnsi="Arial" w:cs="Arial"/>
          <w:snapToGrid w:val="0"/>
          <w:sz w:val="24"/>
          <w:szCs w:val="24"/>
          <w:lang w:eastAsia="pt-BR"/>
        </w:rPr>
        <w:t>14445-000</w:t>
      </w:r>
    </w:p>
    <w:p w:rsidR="00A511E3" w:rsidRPr="00802A4B" w:rsidRDefault="00A511E3">
      <w:pPr>
        <w:widowControl w:val="0"/>
        <w:spacing w:after="0" w:line="360" w:lineRule="auto"/>
        <w:ind w:firstLine="1418"/>
        <w:jc w:val="both"/>
        <w:rPr>
          <w:rFonts w:ascii="Arial" w:eastAsia="Times New Roman" w:hAnsi="Arial" w:cs="Arial"/>
          <w:snapToGrid w:val="0"/>
          <w:sz w:val="24"/>
          <w:szCs w:val="24"/>
          <w:lang w:eastAsia="pt-BR"/>
        </w:rPr>
      </w:pPr>
      <w:r w:rsidRPr="00802A4B">
        <w:rPr>
          <w:rFonts w:ascii="Arial" w:eastAsia="Times New Roman" w:hAnsi="Arial" w:cs="Arial"/>
          <w:snapToGrid w:val="0"/>
          <w:sz w:val="24"/>
          <w:szCs w:val="24"/>
          <w:lang w:eastAsia="pt-BR"/>
        </w:rPr>
        <w:t>CNPJ: 45.318.789/0001-61</w:t>
      </w:r>
    </w:p>
    <w:p w:rsidR="00A511E3" w:rsidRPr="00802A4B" w:rsidRDefault="00A511E3">
      <w:pPr>
        <w:widowControl w:val="0"/>
        <w:spacing w:after="0" w:line="360" w:lineRule="auto"/>
        <w:ind w:firstLine="1418"/>
        <w:jc w:val="both"/>
        <w:rPr>
          <w:rFonts w:ascii="Arial" w:eastAsia="Times New Roman" w:hAnsi="Arial" w:cs="Arial"/>
          <w:snapToGrid w:val="0"/>
          <w:sz w:val="24"/>
          <w:szCs w:val="24"/>
          <w:lang w:eastAsia="pt-BR"/>
        </w:rPr>
      </w:pPr>
      <w:r w:rsidRPr="00802A4B">
        <w:rPr>
          <w:rFonts w:ascii="Arial" w:eastAsia="Times New Roman" w:hAnsi="Arial" w:cs="Arial"/>
          <w:snapToGrid w:val="0"/>
          <w:sz w:val="24"/>
          <w:szCs w:val="24"/>
          <w:lang w:eastAsia="pt-BR"/>
        </w:rPr>
        <w:t>Prefeito em Exercício: Antonio Miguel Serafim</w:t>
      </w:r>
    </w:p>
    <w:p w:rsidR="00A511E3" w:rsidRPr="00802A4B" w:rsidRDefault="00A511E3">
      <w:pPr>
        <w:widowControl w:val="0"/>
        <w:spacing w:after="0" w:line="360" w:lineRule="auto"/>
        <w:ind w:firstLine="1418"/>
        <w:jc w:val="both"/>
        <w:rPr>
          <w:rFonts w:ascii="Arial" w:eastAsia="Times New Roman" w:hAnsi="Arial" w:cs="Arial"/>
          <w:snapToGrid w:val="0"/>
          <w:sz w:val="24"/>
          <w:szCs w:val="24"/>
          <w:lang w:eastAsia="pt-BR"/>
        </w:rPr>
      </w:pPr>
    </w:p>
    <w:p w:rsidR="00A511E3" w:rsidRPr="00802A4B" w:rsidRDefault="00A511E3">
      <w:pPr>
        <w:keepNext/>
        <w:widowControl w:val="0"/>
        <w:tabs>
          <w:tab w:val="left" w:pos="1418"/>
        </w:tabs>
        <w:spacing w:after="0" w:line="360" w:lineRule="auto"/>
        <w:ind w:firstLine="1418"/>
        <w:jc w:val="both"/>
        <w:outlineLvl w:val="5"/>
        <w:rPr>
          <w:rFonts w:ascii="Arial" w:eastAsia="Times New Roman" w:hAnsi="Arial" w:cs="Arial"/>
          <w:snapToGrid w:val="0"/>
          <w:sz w:val="24"/>
          <w:szCs w:val="24"/>
          <w:lang w:eastAsia="pt-BR"/>
        </w:rPr>
      </w:pPr>
      <w:bookmarkStart w:id="1" w:name="_Toc1993684"/>
      <w:r w:rsidRPr="00802A4B">
        <w:rPr>
          <w:rFonts w:ascii="Arial" w:eastAsia="Times New Roman" w:hAnsi="Arial" w:cs="Arial"/>
          <w:b/>
          <w:snapToGrid w:val="0"/>
          <w:sz w:val="24"/>
          <w:szCs w:val="24"/>
          <w:lang w:eastAsia="pt-BR"/>
        </w:rPr>
        <w:t>FINANCIADOR</w:t>
      </w:r>
      <w:r w:rsidRPr="00802A4B">
        <w:rPr>
          <w:rFonts w:ascii="Arial" w:eastAsia="Times New Roman" w:hAnsi="Arial" w:cs="Arial"/>
          <w:snapToGrid w:val="0"/>
          <w:sz w:val="24"/>
          <w:szCs w:val="24"/>
          <w:lang w:eastAsia="pt-BR"/>
        </w:rPr>
        <w:t>:</w:t>
      </w:r>
      <w:bookmarkEnd w:id="1"/>
      <w:r w:rsidRPr="00802A4B">
        <w:rPr>
          <w:rFonts w:ascii="Arial" w:eastAsia="Times New Roman" w:hAnsi="Arial" w:cs="Arial"/>
          <w:snapToGrid w:val="0"/>
          <w:sz w:val="24"/>
          <w:szCs w:val="24"/>
          <w:lang w:eastAsia="pt-BR"/>
        </w:rPr>
        <w:t xml:space="preserve"> Fundo Estadual De Recursos Hídricos</w:t>
      </w:r>
    </w:p>
    <w:p w:rsidR="00A511E3" w:rsidRPr="00802A4B" w:rsidRDefault="00A511E3">
      <w:pPr>
        <w:keepNext/>
        <w:widowControl w:val="0"/>
        <w:tabs>
          <w:tab w:val="left" w:pos="1418"/>
        </w:tabs>
        <w:spacing w:after="0" w:line="360" w:lineRule="auto"/>
        <w:ind w:firstLine="1418"/>
        <w:jc w:val="both"/>
        <w:outlineLvl w:val="5"/>
        <w:rPr>
          <w:rFonts w:ascii="Arial" w:eastAsia="Times New Roman" w:hAnsi="Arial" w:cs="Arial"/>
          <w:snapToGrid w:val="0"/>
          <w:sz w:val="24"/>
          <w:szCs w:val="24"/>
          <w:lang w:eastAsia="pt-BR"/>
        </w:rPr>
      </w:pPr>
    </w:p>
    <w:p w:rsidR="00A511E3" w:rsidRPr="00802A4B" w:rsidRDefault="00A511E3">
      <w:pPr>
        <w:keepNext/>
        <w:spacing w:after="0" w:line="360" w:lineRule="auto"/>
        <w:ind w:firstLine="1418"/>
        <w:jc w:val="both"/>
        <w:outlineLvl w:val="8"/>
        <w:rPr>
          <w:rFonts w:ascii="Arial" w:eastAsia="Times New Roman" w:hAnsi="Arial" w:cs="Arial"/>
          <w:sz w:val="24"/>
          <w:szCs w:val="24"/>
          <w:lang w:eastAsia="pt-BR"/>
        </w:rPr>
      </w:pPr>
      <w:bookmarkStart w:id="2" w:name="_Toc1993685"/>
      <w:r w:rsidRPr="00802A4B">
        <w:rPr>
          <w:rFonts w:ascii="Arial" w:eastAsia="Times New Roman" w:hAnsi="Arial" w:cs="Arial"/>
          <w:b/>
          <w:sz w:val="24"/>
          <w:szCs w:val="24"/>
          <w:lang w:eastAsia="pt-BR"/>
        </w:rPr>
        <w:t>BENEFICIÁRIOS</w:t>
      </w:r>
      <w:r w:rsidRPr="00802A4B">
        <w:rPr>
          <w:rFonts w:ascii="Arial" w:eastAsia="Times New Roman" w:hAnsi="Arial" w:cs="Arial"/>
          <w:sz w:val="24"/>
          <w:szCs w:val="24"/>
          <w:lang w:eastAsia="pt-BR"/>
        </w:rPr>
        <w:t>:</w:t>
      </w:r>
      <w:bookmarkEnd w:id="2"/>
      <w:r w:rsidRPr="00802A4B">
        <w:rPr>
          <w:rFonts w:ascii="Arial" w:eastAsia="Times New Roman" w:hAnsi="Arial" w:cs="Arial"/>
          <w:snapToGrid w:val="0"/>
          <w:sz w:val="24"/>
          <w:szCs w:val="24"/>
          <w:lang w:eastAsia="pt-BR"/>
        </w:rPr>
        <w:t xml:space="preserve"> </w:t>
      </w:r>
      <w:r w:rsidRPr="00802A4B">
        <w:rPr>
          <w:rFonts w:ascii="Arial" w:eastAsia="Times New Roman" w:hAnsi="Arial" w:cs="Arial"/>
          <w:sz w:val="24"/>
          <w:szCs w:val="24"/>
          <w:lang w:eastAsia="pt-BR"/>
        </w:rPr>
        <w:t>População urbana, rural e meio ambiente.</w:t>
      </w:r>
    </w:p>
    <w:p w:rsidR="00A511E3" w:rsidRPr="00802A4B" w:rsidRDefault="00A511E3">
      <w:pPr>
        <w:keepNext/>
        <w:spacing w:after="0" w:line="360" w:lineRule="auto"/>
        <w:ind w:firstLine="1418"/>
        <w:jc w:val="both"/>
        <w:outlineLvl w:val="8"/>
        <w:rPr>
          <w:rFonts w:ascii="Arial" w:eastAsia="Times New Roman" w:hAnsi="Arial" w:cs="Arial"/>
          <w:sz w:val="24"/>
          <w:szCs w:val="24"/>
          <w:lang w:eastAsia="pt-BR"/>
        </w:rPr>
      </w:pPr>
    </w:p>
    <w:p w:rsidR="00A511E3" w:rsidRPr="00802A4B" w:rsidRDefault="00A511E3">
      <w:pPr>
        <w:widowControl w:val="0"/>
        <w:spacing w:before="240" w:after="0"/>
        <w:rPr>
          <w:rFonts w:ascii="Arial" w:eastAsia="Times New Roman" w:hAnsi="Arial" w:cs="Arial"/>
          <w:b/>
          <w:snapToGrid w:val="0"/>
          <w:sz w:val="24"/>
          <w:szCs w:val="24"/>
          <w:lang w:eastAsia="pt-BR"/>
        </w:rPr>
      </w:pPr>
    </w:p>
    <w:p w:rsidR="00A511E3" w:rsidRPr="00802A4B" w:rsidRDefault="00A511E3">
      <w:pPr>
        <w:widowControl w:val="0"/>
        <w:spacing w:before="240" w:after="0"/>
        <w:rPr>
          <w:rFonts w:ascii="Arial" w:eastAsia="Times New Roman" w:hAnsi="Arial" w:cs="Arial"/>
          <w:b/>
          <w:snapToGrid w:val="0"/>
          <w:sz w:val="24"/>
          <w:szCs w:val="24"/>
          <w:lang w:eastAsia="pt-BR"/>
        </w:rPr>
      </w:pPr>
    </w:p>
    <w:p w:rsidR="00E01C80" w:rsidRPr="00802A4B" w:rsidRDefault="00E01C80">
      <w:pPr>
        <w:widowControl w:val="0"/>
        <w:spacing w:before="240" w:after="0"/>
        <w:rPr>
          <w:rFonts w:ascii="Arial" w:eastAsia="Times New Roman" w:hAnsi="Arial" w:cs="Arial"/>
          <w:b/>
          <w:snapToGrid w:val="0"/>
          <w:sz w:val="24"/>
          <w:szCs w:val="24"/>
          <w:lang w:eastAsia="pt-BR"/>
        </w:rPr>
      </w:pPr>
    </w:p>
    <w:p w:rsidR="00E01C80" w:rsidRPr="00802A4B" w:rsidRDefault="00E01C80">
      <w:pPr>
        <w:widowControl w:val="0"/>
        <w:spacing w:before="240" w:after="0"/>
        <w:rPr>
          <w:rFonts w:ascii="Arial" w:eastAsia="Times New Roman" w:hAnsi="Arial" w:cs="Arial"/>
          <w:b/>
          <w:snapToGrid w:val="0"/>
          <w:sz w:val="24"/>
          <w:szCs w:val="24"/>
          <w:lang w:eastAsia="pt-BR"/>
        </w:rPr>
      </w:pPr>
    </w:p>
    <w:p w:rsidR="00E01C80" w:rsidRPr="00802A4B" w:rsidRDefault="00E01C80" w:rsidP="00E01C80">
      <w:pPr>
        <w:numPr>
          <w:ilvl w:val="0"/>
          <w:numId w:val="11"/>
        </w:numPr>
        <w:tabs>
          <w:tab w:val="left" w:pos="-2268"/>
          <w:tab w:val="left" w:pos="709"/>
          <w:tab w:val="left" w:pos="1728"/>
          <w:tab w:val="left" w:pos="2448"/>
          <w:tab w:val="left" w:pos="3168"/>
          <w:tab w:val="left" w:pos="3888"/>
          <w:tab w:val="left" w:pos="4608"/>
          <w:tab w:val="left" w:pos="5328"/>
          <w:tab w:val="left" w:pos="6048"/>
          <w:tab w:val="left" w:pos="6768"/>
        </w:tabs>
        <w:spacing w:after="0"/>
        <w:jc w:val="both"/>
        <w:rPr>
          <w:rFonts w:ascii="Arial" w:hAnsi="Arial" w:cs="Arial"/>
          <w:b/>
          <w:sz w:val="24"/>
          <w:szCs w:val="24"/>
        </w:rPr>
      </w:pPr>
      <w:r w:rsidRPr="00802A4B">
        <w:rPr>
          <w:rFonts w:ascii="Arial" w:hAnsi="Arial" w:cs="Arial"/>
          <w:b/>
          <w:sz w:val="24"/>
          <w:szCs w:val="24"/>
          <w:u w:val="single"/>
        </w:rPr>
        <w:t>DA RESPONSABILIDADE DA CONTRATADA</w:t>
      </w:r>
      <w:r w:rsidRPr="00802A4B">
        <w:rPr>
          <w:rFonts w:ascii="Arial" w:hAnsi="Arial" w:cs="Arial"/>
          <w:b/>
          <w:sz w:val="24"/>
          <w:szCs w:val="24"/>
        </w:rPr>
        <w:t>:</w:t>
      </w:r>
    </w:p>
    <w:p w:rsidR="00E01C80" w:rsidRPr="00802A4B" w:rsidRDefault="00E01C80" w:rsidP="00E01C80">
      <w:pPr>
        <w:tabs>
          <w:tab w:val="left" w:pos="-2268"/>
          <w:tab w:val="left" w:pos="709"/>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E01C80" w:rsidRPr="00802A4B" w:rsidRDefault="00E01C80" w:rsidP="00E01C80">
      <w:pPr>
        <w:tabs>
          <w:tab w:val="left" w:pos="-2268"/>
          <w:tab w:val="left" w:pos="709"/>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802A4B">
        <w:rPr>
          <w:rFonts w:ascii="Arial" w:hAnsi="Arial" w:cs="Arial"/>
          <w:sz w:val="24"/>
          <w:szCs w:val="24"/>
        </w:rPr>
        <w:tab/>
        <w:t>A empresa responsável pela execução dos serviços deverá assumir to</w:t>
      </w:r>
      <w:r w:rsidRPr="00802A4B">
        <w:rPr>
          <w:rFonts w:ascii="Arial" w:hAnsi="Arial" w:cs="Arial"/>
          <w:sz w:val="24"/>
          <w:szCs w:val="24"/>
        </w:rPr>
        <w:softHyphen/>
        <w:t>dos os encargos, de quaisquer serviços executados em desacordo com a Planilha Orçamentária e Memorial Descritivo.</w:t>
      </w:r>
    </w:p>
    <w:p w:rsidR="00E01C80" w:rsidRPr="00802A4B" w:rsidRDefault="00E01C80" w:rsidP="00E01C80">
      <w:pPr>
        <w:tabs>
          <w:tab w:val="left" w:pos="-2268"/>
          <w:tab w:val="left" w:pos="709"/>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802A4B">
        <w:rPr>
          <w:rFonts w:ascii="Arial" w:hAnsi="Arial" w:cs="Arial"/>
          <w:sz w:val="24"/>
          <w:szCs w:val="24"/>
        </w:rPr>
        <w:tab/>
        <w:t>A responsabilidade da Empresa contratada é integral para os serviços contratados nos termos do Código Civil Brasileiro.</w:t>
      </w:r>
    </w:p>
    <w:p w:rsidR="00E01C80" w:rsidRPr="00802A4B" w:rsidRDefault="00E01C80" w:rsidP="00E01C80">
      <w:pPr>
        <w:tabs>
          <w:tab w:val="left" w:pos="-2268"/>
          <w:tab w:val="left" w:pos="709"/>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802A4B">
        <w:rPr>
          <w:rFonts w:ascii="Arial" w:hAnsi="Arial" w:cs="Arial"/>
          <w:sz w:val="24"/>
          <w:szCs w:val="24"/>
        </w:rPr>
        <w:tab/>
        <w:t>A presença da Fiscalização na obra não diminui a responsabilidade da Contratada.</w:t>
      </w:r>
    </w:p>
    <w:p w:rsidR="00E01C80" w:rsidRPr="00802A4B" w:rsidRDefault="00E01C80" w:rsidP="00E01C80">
      <w:pPr>
        <w:tabs>
          <w:tab w:val="left" w:pos="-2268"/>
          <w:tab w:val="left" w:pos="709"/>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802A4B">
        <w:rPr>
          <w:rFonts w:ascii="Arial" w:hAnsi="Arial" w:cs="Arial"/>
          <w:sz w:val="24"/>
          <w:szCs w:val="24"/>
        </w:rPr>
        <w:tab/>
        <w:t>É obrigação de a Empresa visitar a área e o local onde serão executados os serviços, não podendo sob pretexto algum, argumentar o desconhecimento do mesmo.</w:t>
      </w:r>
    </w:p>
    <w:p w:rsidR="00A511E3" w:rsidRPr="00802A4B" w:rsidRDefault="00A511E3">
      <w:pPr>
        <w:widowControl w:val="0"/>
        <w:spacing w:before="240" w:after="0"/>
        <w:rPr>
          <w:rFonts w:ascii="Arial" w:eastAsia="Times New Roman" w:hAnsi="Arial" w:cs="Arial"/>
          <w:b/>
          <w:snapToGrid w:val="0"/>
          <w:sz w:val="24"/>
          <w:szCs w:val="24"/>
          <w:lang w:eastAsia="pt-BR"/>
        </w:rPr>
      </w:pPr>
    </w:p>
    <w:p w:rsidR="00A511E3" w:rsidRPr="00802A4B" w:rsidRDefault="00A511E3">
      <w:pPr>
        <w:widowControl w:val="0"/>
        <w:spacing w:before="240" w:after="0"/>
        <w:rPr>
          <w:rFonts w:ascii="Arial" w:eastAsia="Times New Roman" w:hAnsi="Arial" w:cs="Arial"/>
          <w:b/>
          <w:snapToGrid w:val="0"/>
          <w:sz w:val="24"/>
          <w:szCs w:val="24"/>
          <w:lang w:eastAsia="pt-BR"/>
        </w:rPr>
      </w:pPr>
    </w:p>
    <w:p w:rsidR="00A511E3" w:rsidRPr="00802A4B" w:rsidRDefault="00A511E3">
      <w:pPr>
        <w:widowControl w:val="0"/>
        <w:spacing w:before="240" w:after="0"/>
        <w:rPr>
          <w:rFonts w:ascii="Arial" w:eastAsia="Times New Roman" w:hAnsi="Arial" w:cs="Arial"/>
          <w:b/>
          <w:snapToGrid w:val="0"/>
          <w:sz w:val="24"/>
          <w:szCs w:val="24"/>
          <w:lang w:eastAsia="pt-BR"/>
        </w:rPr>
      </w:pPr>
    </w:p>
    <w:p w:rsidR="00A511E3" w:rsidRPr="001C3EB9" w:rsidRDefault="00A511E3">
      <w:pPr>
        <w:widowControl w:val="0"/>
        <w:spacing w:before="240" w:after="0"/>
        <w:rPr>
          <w:rFonts w:ascii="Century Gothic" w:eastAsia="Times New Roman" w:hAnsi="Century Gothic"/>
          <w:b/>
          <w:snapToGrid w:val="0"/>
          <w:lang w:eastAsia="pt-BR"/>
        </w:rPr>
      </w:pPr>
    </w:p>
    <w:p w:rsidR="00A95065" w:rsidRPr="00E01C80" w:rsidRDefault="00A95065" w:rsidP="00E01C80">
      <w:pPr>
        <w:widowControl w:val="0"/>
        <w:spacing w:before="240" w:after="0" w:line="360" w:lineRule="auto"/>
        <w:jc w:val="both"/>
        <w:rPr>
          <w:rFonts w:ascii="Century Gothic" w:eastAsia="Times New Roman" w:hAnsi="Century Gothic"/>
          <w:b/>
          <w:lang w:eastAsia="pt-BR"/>
        </w:rPr>
      </w:pPr>
      <w:bookmarkStart w:id="3" w:name="_Toc515334891"/>
      <w:bookmarkStart w:id="4" w:name="_Toc1912881"/>
      <w:bookmarkStart w:id="5" w:name="_Toc1993128"/>
      <w:bookmarkStart w:id="6" w:name="_Toc1993686"/>
    </w:p>
    <w:p w:rsidR="001C3EB9" w:rsidRPr="00E01C80" w:rsidRDefault="001C3EB9" w:rsidP="001C3EB9">
      <w:pPr>
        <w:widowControl w:val="0"/>
        <w:spacing w:before="240" w:after="0" w:line="360" w:lineRule="auto"/>
        <w:ind w:firstLine="851"/>
        <w:jc w:val="both"/>
        <w:rPr>
          <w:rFonts w:ascii="Arial" w:eastAsia="Times New Roman" w:hAnsi="Arial" w:cs="Arial"/>
          <w:b/>
          <w:sz w:val="16"/>
          <w:szCs w:val="16"/>
          <w:lang w:eastAsia="pt-BR"/>
        </w:rPr>
      </w:pPr>
      <w:r w:rsidRPr="00E01C80">
        <w:rPr>
          <w:rFonts w:ascii="Arial" w:eastAsia="Times New Roman" w:hAnsi="Arial" w:cs="Arial"/>
          <w:b/>
          <w:sz w:val="16"/>
          <w:szCs w:val="16"/>
          <w:lang w:eastAsia="pt-BR"/>
        </w:rPr>
        <w:t xml:space="preserve">Imagem do local </w:t>
      </w:r>
      <w:r w:rsidR="00E01C80">
        <w:rPr>
          <w:rFonts w:ascii="Arial" w:eastAsia="Times New Roman" w:hAnsi="Arial" w:cs="Arial"/>
          <w:b/>
          <w:sz w:val="16"/>
          <w:szCs w:val="16"/>
          <w:lang w:eastAsia="pt-BR"/>
        </w:rPr>
        <w:t>do Aterro de Ribeirão Co</w:t>
      </w:r>
      <w:r w:rsidRPr="00E01C80">
        <w:rPr>
          <w:rFonts w:ascii="Arial" w:eastAsia="Times New Roman" w:hAnsi="Arial" w:cs="Arial"/>
          <w:b/>
          <w:sz w:val="16"/>
          <w:szCs w:val="16"/>
          <w:lang w:eastAsia="pt-BR"/>
        </w:rPr>
        <w:t xml:space="preserve">rrente </w:t>
      </w:r>
    </w:p>
    <w:p w:rsidR="001C3EB9" w:rsidRPr="00E01C80" w:rsidRDefault="00F2297C" w:rsidP="001C3EB9">
      <w:pPr>
        <w:widowControl w:val="0"/>
        <w:spacing w:before="240" w:after="0" w:line="360" w:lineRule="auto"/>
        <w:jc w:val="both"/>
        <w:rPr>
          <w:rFonts w:ascii="Arial" w:eastAsia="Times New Roman" w:hAnsi="Arial" w:cs="Arial"/>
          <w:sz w:val="16"/>
          <w:szCs w:val="16"/>
          <w:lang w:eastAsia="pt-BR"/>
        </w:rPr>
      </w:pPr>
      <w:r>
        <w:rPr>
          <w:rFonts w:ascii="Arial" w:hAnsi="Arial" w:cs="Arial"/>
          <w:noProof/>
          <w:sz w:val="16"/>
          <w:szCs w:val="16"/>
          <w:lang w:eastAsia="pt-BR"/>
        </w:rPr>
        <w:drawing>
          <wp:inline distT="0" distB="0" distL="0" distR="0">
            <wp:extent cx="5998210" cy="2702560"/>
            <wp:effectExtent l="1905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98210" cy="2702560"/>
                    </a:xfrm>
                    <a:prstGeom prst="rect">
                      <a:avLst/>
                    </a:prstGeom>
                    <a:noFill/>
                    <a:ln w="9525">
                      <a:noFill/>
                      <a:miter lim="800000"/>
                      <a:headEnd/>
                      <a:tailEnd/>
                    </a:ln>
                  </pic:spPr>
                </pic:pic>
              </a:graphicData>
            </a:graphic>
          </wp:inline>
        </w:drawing>
      </w:r>
      <w:r w:rsidR="001C3EB9" w:rsidRPr="00E01C80">
        <w:rPr>
          <w:rFonts w:ascii="Arial" w:hAnsi="Arial" w:cs="Arial"/>
          <w:noProof/>
          <w:sz w:val="16"/>
          <w:szCs w:val="16"/>
        </w:rPr>
      </w:r>
      <w:r w:rsidR="001C3EB9" w:rsidRPr="00E01C80">
        <w:rPr>
          <w:rFonts w:ascii="Arial" w:hAnsi="Arial" w:cs="Arial"/>
          <w:sz w:val="16"/>
          <w:szCs w:val="16"/>
        </w:rPr>
        <w:pict>
          <v:rect id="AutoShape 2" o:spid="_x0000_s1026"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yM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C+SHIywAgAAtwUAAA4AAAAAAAAA&#10;AAAAAAAALgIAAGRycy9lMm9Eb2MueG1sUEsBAi0AFAAGAAgAAAAhAAKdVXjZAAAAAwEAAA8AAAAA&#10;AAAAAAAAAAAACgUAAGRycy9kb3ducmV2LnhtbFBLBQYAAAAABAAEAPMAAAAQBgAAAAA=&#10;" filled="f" stroked="f">
            <o:lock v:ext="edit" aspectratio="t"/>
            <w10:wrap type="none"/>
            <w10:anchorlock/>
          </v:rect>
        </w:pict>
      </w: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bookmarkStart w:id="7" w:name="_Toc1912883"/>
      <w:bookmarkStart w:id="8" w:name="_Toc1993130"/>
      <w:bookmarkStart w:id="9" w:name="_Toc1993688"/>
      <w:bookmarkStart w:id="10" w:name="_Toc190581663"/>
      <w:bookmarkEnd w:id="3"/>
      <w:bookmarkEnd w:id="4"/>
      <w:bookmarkEnd w:id="5"/>
      <w:bookmarkEnd w:id="6"/>
      <w:r w:rsidRPr="00E01C80">
        <w:rPr>
          <w:rFonts w:ascii="Arial" w:eastAsia="Times New Roman" w:hAnsi="Arial" w:cs="Arial"/>
          <w:b/>
          <w:caps/>
          <w:snapToGrid w:val="0"/>
          <w:sz w:val="16"/>
          <w:szCs w:val="16"/>
          <w:lang w:val="pt-BR" w:eastAsia="pt-BR"/>
        </w:rPr>
        <w:t>OBJETIVO</w:t>
      </w: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p>
    <w:p w:rsidR="001C3EB9" w:rsidRPr="00E01C80" w:rsidRDefault="001C3EB9" w:rsidP="00EB63D1">
      <w:pPr>
        <w:pStyle w:val="Textodecomentrio"/>
        <w:spacing w:line="360" w:lineRule="auto"/>
        <w:ind w:firstLine="708"/>
        <w:jc w:val="both"/>
        <w:rPr>
          <w:rFonts w:ascii="Arial" w:hAnsi="Arial" w:cs="Arial"/>
          <w:snapToGrid w:val="0"/>
          <w:sz w:val="14"/>
          <w:szCs w:val="14"/>
        </w:rPr>
      </w:pPr>
      <w:r w:rsidRPr="00E01C80">
        <w:rPr>
          <w:rFonts w:ascii="Arial" w:hAnsi="Arial" w:cs="Arial"/>
          <w:snapToGrid w:val="0"/>
          <w:sz w:val="14"/>
          <w:szCs w:val="14"/>
        </w:rPr>
        <w:t>O objetivo da investigação é identificar a presença e caracterizar qualitativa e quantitativamente, a contaminação em solo, água subterrânea e gás do solo em Área Suspeita de Contaminação (AS) devido à destinação ou descartes, de forma predominante, de resíduos sólidos urbanos (RSU), realizados sem atender às normas pertinentes e a boa técnica da engenharia aplicável. Entende-se por RSU o lixo domiciliar e aqueles similares provenientes da coleta pública de lixo, inclusos aí os de estabelecimentos comerciais e de prestação de serviços e os de pequenas instalações fabris não poluentes, além dos resíduos decorrentes da atividade de poda pública, que são normalmente destinados em conjunto no mesmo local. Não se inclui neste rol os resíduos oriundos da construção civil (entulhos), considerados como resíduos inertes.</w:t>
      </w:r>
    </w:p>
    <w:p w:rsidR="00A511E3" w:rsidRPr="00E01C80" w:rsidRDefault="00A511E3" w:rsidP="00EB63D1">
      <w:pPr>
        <w:pStyle w:val="Textodecomentrio"/>
        <w:spacing w:line="360" w:lineRule="auto"/>
        <w:ind w:firstLine="708"/>
        <w:jc w:val="both"/>
        <w:rPr>
          <w:rFonts w:ascii="Arial" w:hAnsi="Arial" w:cs="Arial"/>
          <w:bCs/>
          <w:sz w:val="14"/>
          <w:szCs w:val="14"/>
        </w:rPr>
      </w:pPr>
      <w:r w:rsidRPr="00E01C80">
        <w:rPr>
          <w:rFonts w:ascii="Arial" w:hAnsi="Arial" w:cs="Arial"/>
          <w:snapToGrid w:val="0"/>
          <w:sz w:val="14"/>
          <w:szCs w:val="14"/>
        </w:rPr>
        <w:t>A proposta seria a Execução d</w:t>
      </w:r>
      <w:r w:rsidR="00EB63D1" w:rsidRPr="00E01C80">
        <w:rPr>
          <w:rFonts w:ascii="Arial" w:hAnsi="Arial" w:cs="Arial"/>
          <w:snapToGrid w:val="0"/>
          <w:sz w:val="14"/>
          <w:szCs w:val="14"/>
        </w:rPr>
        <w:t>e</w:t>
      </w:r>
      <w:r w:rsidRPr="00E01C80">
        <w:rPr>
          <w:rFonts w:ascii="Arial" w:hAnsi="Arial" w:cs="Arial"/>
          <w:snapToGrid w:val="0"/>
          <w:sz w:val="14"/>
          <w:szCs w:val="14"/>
        </w:rPr>
        <w:t xml:space="preserve"> </w:t>
      </w:r>
      <w:r w:rsidR="00EB63D1" w:rsidRPr="00E01C80">
        <w:rPr>
          <w:rFonts w:ascii="Arial" w:hAnsi="Arial" w:cs="Arial"/>
          <w:snapToGrid w:val="0"/>
          <w:sz w:val="14"/>
          <w:szCs w:val="14"/>
        </w:rPr>
        <w:t>ações para avaliação do nível de contaminação do aterro em valas do Município de Ribeirão Corrente</w:t>
      </w:r>
      <w:r w:rsidRPr="00E01C80">
        <w:rPr>
          <w:rFonts w:ascii="Arial" w:hAnsi="Arial" w:cs="Arial"/>
          <w:bCs/>
          <w:sz w:val="14"/>
          <w:szCs w:val="14"/>
        </w:rPr>
        <w:t>, para que o Encerramento seja executado de forma adequada e dentro da legislação vigente, visto que o Poder público tem o dever de defender o meio ambiente e preservá-lo para as presentes e futuras gerações, evitando impactos ambientais no local.</w:t>
      </w:r>
    </w:p>
    <w:p w:rsidR="00E01C80" w:rsidRPr="00E01C80" w:rsidRDefault="00E01C80" w:rsidP="00EB63D1">
      <w:pPr>
        <w:pStyle w:val="Textodecomentrio"/>
        <w:spacing w:line="360" w:lineRule="auto"/>
        <w:ind w:firstLine="708"/>
        <w:jc w:val="both"/>
        <w:rPr>
          <w:rFonts w:ascii="Arial" w:hAnsi="Arial" w:cs="Arial"/>
          <w:bCs/>
          <w:sz w:val="14"/>
          <w:szCs w:val="14"/>
        </w:rPr>
      </w:pPr>
    </w:p>
    <w:p w:rsidR="00E01C80" w:rsidRPr="00E01C80" w:rsidRDefault="00E01C80" w:rsidP="00EB63D1">
      <w:pPr>
        <w:pStyle w:val="Textodecomentrio"/>
        <w:spacing w:line="360" w:lineRule="auto"/>
        <w:ind w:firstLine="708"/>
        <w:jc w:val="both"/>
        <w:rPr>
          <w:rFonts w:ascii="Arial" w:hAnsi="Arial" w:cs="Arial"/>
          <w:snapToGrid w:val="0"/>
          <w:sz w:val="16"/>
          <w:szCs w:val="16"/>
        </w:rPr>
      </w:pPr>
    </w:p>
    <w:p w:rsidR="00A511E3" w:rsidRPr="00E01C80" w:rsidRDefault="00A511E3" w:rsidP="00EB63D1">
      <w:pPr>
        <w:spacing w:after="0" w:line="360" w:lineRule="auto"/>
        <w:jc w:val="both"/>
        <w:rPr>
          <w:rFonts w:ascii="Arial" w:eastAsia="Times New Roman" w:hAnsi="Arial" w:cs="Arial"/>
          <w:bCs/>
          <w:sz w:val="16"/>
          <w:szCs w:val="16"/>
          <w:lang w:eastAsia="pt-BR"/>
        </w:rPr>
      </w:pP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r w:rsidRPr="00E01C80">
        <w:rPr>
          <w:rFonts w:ascii="Arial" w:eastAsia="Times New Roman" w:hAnsi="Arial" w:cs="Arial"/>
          <w:b/>
          <w:caps/>
          <w:snapToGrid w:val="0"/>
          <w:sz w:val="16"/>
          <w:szCs w:val="16"/>
          <w:lang w:val="pt-BR" w:eastAsia="pt-BR"/>
        </w:rPr>
        <w:t>ESTRATÉGIA PARA A EXECUÇÃO DO EMPREENDIMENTO</w:t>
      </w: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p>
    <w:p w:rsidR="00A511E3" w:rsidRPr="00E01C80" w:rsidRDefault="00A511E3">
      <w:pPr>
        <w:spacing w:line="360" w:lineRule="auto"/>
        <w:ind w:firstLine="709"/>
        <w:jc w:val="both"/>
        <w:rPr>
          <w:rFonts w:ascii="Arial" w:hAnsi="Arial" w:cs="Arial"/>
          <w:sz w:val="14"/>
          <w:szCs w:val="14"/>
        </w:rPr>
      </w:pPr>
      <w:bookmarkStart w:id="11" w:name="_Toc289193732"/>
      <w:bookmarkEnd w:id="7"/>
      <w:bookmarkEnd w:id="8"/>
      <w:bookmarkEnd w:id="9"/>
      <w:bookmarkEnd w:id="10"/>
      <w:r w:rsidRPr="00E01C80">
        <w:rPr>
          <w:rFonts w:ascii="Arial" w:hAnsi="Arial" w:cs="Arial"/>
          <w:sz w:val="14"/>
          <w:szCs w:val="14"/>
        </w:rPr>
        <w:t xml:space="preserve">A empresa contratada para o serviço deverá seguir criteriosamente o que estipula a </w:t>
      </w:r>
      <w:r w:rsidRPr="00E01C80">
        <w:rPr>
          <w:rFonts w:ascii="Arial" w:eastAsia="Times New Roman" w:hAnsi="Arial" w:cs="Arial"/>
          <w:snapToGrid w:val="0"/>
          <w:sz w:val="14"/>
          <w:szCs w:val="14"/>
          <w:lang w:eastAsia="pt-BR"/>
        </w:rPr>
        <w:t>DECISÃO DE DIRETORIA Nº 038/2017/C, DE 07 DE FEVEREIRO DE 2017 - CETESB</w:t>
      </w:r>
      <w:r w:rsidRPr="00E01C80">
        <w:rPr>
          <w:rFonts w:ascii="Arial" w:hAnsi="Arial" w:cs="Arial"/>
          <w:sz w:val="14"/>
          <w:szCs w:val="14"/>
        </w:rPr>
        <w:t xml:space="preserve"> e normativas pertinentes para a realização dos serviços havendo contaminação ou não., quanto ao Aterro Existente (Encerramento do Aterro).</w:t>
      </w:r>
    </w:p>
    <w:p w:rsidR="00A511E3" w:rsidRPr="00E01C80" w:rsidRDefault="00A511E3">
      <w:pPr>
        <w:spacing w:line="360" w:lineRule="auto"/>
        <w:ind w:firstLine="709"/>
        <w:jc w:val="both"/>
        <w:rPr>
          <w:rFonts w:ascii="Arial" w:eastAsia="Times New Roman" w:hAnsi="Arial" w:cs="Arial"/>
          <w:snapToGrid w:val="0"/>
          <w:sz w:val="14"/>
          <w:szCs w:val="14"/>
          <w:lang w:eastAsia="pt-BR"/>
        </w:rPr>
      </w:pPr>
      <w:r w:rsidRPr="00E01C80">
        <w:rPr>
          <w:rFonts w:ascii="Arial" w:hAnsi="Arial" w:cs="Arial"/>
          <w:color w:val="000000"/>
          <w:sz w:val="14"/>
          <w:szCs w:val="14"/>
          <w:lang w:eastAsia="pt-BR"/>
        </w:rPr>
        <w:t xml:space="preserve"> Nesse Contexto, o estudo segundo a </w:t>
      </w:r>
      <w:r w:rsidRPr="00E01C80">
        <w:rPr>
          <w:rFonts w:ascii="Arial" w:eastAsia="Times New Roman" w:hAnsi="Arial" w:cs="Arial"/>
          <w:snapToGrid w:val="0"/>
          <w:sz w:val="14"/>
          <w:szCs w:val="14"/>
          <w:lang w:eastAsia="pt-BR"/>
        </w:rPr>
        <w:t xml:space="preserve">DECISÃO DE DIRETORIA Nº 038/2017/C, DE 07 DE FEVEREIRO DE 2017 - CETESB, deverá conter: </w:t>
      </w:r>
    </w:p>
    <w:p w:rsidR="00A511E3" w:rsidRPr="00E01C80" w:rsidRDefault="00A511E3">
      <w:pPr>
        <w:widowControl w:val="0"/>
        <w:numPr>
          <w:ilvl w:val="0"/>
          <w:numId w:val="5"/>
        </w:numPr>
        <w:spacing w:after="0" w:line="360" w:lineRule="auto"/>
        <w:ind w:left="0" w:firstLine="0"/>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 xml:space="preserve"> Identificação de Áreas com Potencial de Contaminação;</w:t>
      </w:r>
    </w:p>
    <w:p w:rsidR="00A511E3" w:rsidRPr="00E01C80" w:rsidRDefault="00A511E3">
      <w:pPr>
        <w:widowControl w:val="0"/>
        <w:spacing w:after="0" w:line="360" w:lineRule="auto"/>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Esta etapa será executada pela CETESB, em atendimento aos artigos 20 e 21 do Decreto nº 59.263/2013, com base na Relação de Atividades Potencialmente Geradoras de Áreas Contaminadas, publicada em Resolução da Secretaria do Meio Ambiente e nas informações existentes no Sistema de Fontes de Poluição da CETESB (SIPOL).</w:t>
      </w:r>
    </w:p>
    <w:p w:rsidR="00A511E3" w:rsidRPr="00E01C80" w:rsidRDefault="00A511E3">
      <w:pPr>
        <w:widowControl w:val="0"/>
        <w:numPr>
          <w:ilvl w:val="0"/>
          <w:numId w:val="5"/>
        </w:numPr>
        <w:spacing w:after="0" w:line="360" w:lineRule="auto"/>
        <w:ind w:left="0" w:firstLine="0"/>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Priorização de Áreas com Potencial de Contaminação;</w:t>
      </w:r>
    </w:p>
    <w:p w:rsidR="00A511E3" w:rsidRPr="00E01C80" w:rsidRDefault="00A511E3">
      <w:pPr>
        <w:widowControl w:val="0"/>
        <w:numPr>
          <w:ilvl w:val="0"/>
          <w:numId w:val="5"/>
        </w:numPr>
        <w:spacing w:after="0" w:line="360" w:lineRule="auto"/>
        <w:ind w:left="0" w:firstLine="0"/>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lastRenderedPageBreak/>
        <w:t>Avaliação Preliminar;</w:t>
      </w:r>
    </w:p>
    <w:p w:rsidR="00A511E3" w:rsidRPr="00E01C80" w:rsidRDefault="00A511E3">
      <w:pPr>
        <w:widowControl w:val="0"/>
        <w:spacing w:after="0" w:line="360" w:lineRule="auto"/>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A etapa de Avaliação Preliminar tem como objetivo caracterizar as atividades desenvolvidas e em desenvolvimento na área sob avaliação, identificar as áreas fonte e as fontes potenciais de contaminação (ou mesmo fontes primárias de contaminação) e constatar evidências, indícios ou fatos que permitam suspeitar da existência de contaminação, embasando sua classificação como Área Suspeita de Contaminação (AS) e orientando a execução das demais etapas do processo de Gerenciamento de Áreas Contaminadas</w:t>
      </w:r>
    </w:p>
    <w:p w:rsidR="00A511E3" w:rsidRPr="00E01C80" w:rsidRDefault="00A511E3">
      <w:pPr>
        <w:widowControl w:val="0"/>
        <w:numPr>
          <w:ilvl w:val="0"/>
          <w:numId w:val="5"/>
        </w:numPr>
        <w:spacing w:after="0" w:line="360" w:lineRule="auto"/>
        <w:ind w:left="0" w:firstLine="0"/>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 xml:space="preserve"> Investigação Confirmatória;</w:t>
      </w:r>
    </w:p>
    <w:p w:rsidR="00A511E3" w:rsidRPr="00E01C80" w:rsidRDefault="00A511E3">
      <w:pPr>
        <w:widowControl w:val="0"/>
        <w:spacing w:after="0" w:line="360" w:lineRule="auto"/>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A etapa de Investigação Confirmatória tem como objetivo principal confirmar ou não a existência de contaminação na área em avaliação, por meio da investigação de todas as fontes potenciais e primárias de contaminação identificadas na etapa de Avaliação Preliminar, e como objetivo adicional a obtenção de dados iniciais necessários à caracterização do meio físico.</w:t>
      </w:r>
    </w:p>
    <w:p w:rsidR="00A511E3" w:rsidRPr="00E01C80" w:rsidRDefault="00A511E3">
      <w:pPr>
        <w:widowControl w:val="0"/>
        <w:spacing w:after="0" w:line="360" w:lineRule="auto"/>
        <w:jc w:val="both"/>
        <w:rPr>
          <w:rFonts w:ascii="Arial" w:eastAsia="Times New Roman" w:hAnsi="Arial" w:cs="Arial"/>
          <w:snapToGrid w:val="0"/>
          <w:sz w:val="14"/>
          <w:szCs w:val="14"/>
          <w:lang w:eastAsia="pt-BR"/>
        </w:rPr>
      </w:pPr>
    </w:p>
    <w:p w:rsidR="001C3EB9" w:rsidRPr="00E01C80" w:rsidRDefault="001C3EB9" w:rsidP="001C3EB9">
      <w:pPr>
        <w:spacing w:after="0" w:line="360" w:lineRule="auto"/>
        <w:rPr>
          <w:rFonts w:ascii="Arial" w:hAnsi="Arial" w:cs="Arial"/>
          <w:sz w:val="14"/>
          <w:szCs w:val="14"/>
        </w:rPr>
      </w:pPr>
      <w:bookmarkStart w:id="12" w:name="_Toc1912884"/>
      <w:bookmarkStart w:id="13" w:name="_Toc1993131"/>
      <w:bookmarkStart w:id="14" w:name="_Toc1993689"/>
      <w:bookmarkEnd w:id="11"/>
      <w:r w:rsidRPr="00E01C80">
        <w:rPr>
          <w:rFonts w:ascii="Arial" w:hAnsi="Arial" w:cs="Arial"/>
          <w:sz w:val="14"/>
          <w:szCs w:val="14"/>
        </w:rPr>
        <w:t xml:space="preserve">Ações Necessárias </w:t>
      </w:r>
    </w:p>
    <w:p w:rsidR="001C3EB9" w:rsidRPr="00E01C80" w:rsidRDefault="001C3EB9" w:rsidP="001C3EB9">
      <w:pPr>
        <w:spacing w:after="0" w:line="360" w:lineRule="auto"/>
        <w:rPr>
          <w:rFonts w:ascii="Arial" w:hAnsi="Arial" w:cs="Arial"/>
          <w:sz w:val="14"/>
          <w:szCs w:val="14"/>
        </w:rPr>
      </w:pP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Tomamos por base o “Anexo 2 – Procedimento para Gerenciamento de Áreas Contaminadas”, estabelecido pela “Decisão de Diretoria (DD) nº 038/2017/C, de 07 de Fevereiro de 2 017”, o qual deverá ser obrigatoriamente consultado previamente ao início dos trabalhos. Deverão ser adotadas as definições e seguidas, no que for aplicável ao caso em questão, as orientações contidas nesse documento. Resumidamente, o responsável legal deverá realizar as seguintes etapas:</w:t>
      </w: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 xml:space="preserve"> (a) Avaliação preliminar </w:t>
      </w: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(b) Investigação confirmatória</w:t>
      </w: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 xml:space="preserve">(c) Comunicação à Cetesb sobre os resultados das etapas de avaliação preliminar e investigação confirmatória </w:t>
      </w: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(d) Investigação detalhada, avaliação de risco e elaboração do plano de intervenção, quando os resultados da avaliação preliminar e investigação confirmatória permitirem classificar a área como Área Contaminada Sob Investigação (ACI).</w:t>
      </w:r>
    </w:p>
    <w:p w:rsidR="001C3EB9" w:rsidRPr="00E01C80" w:rsidRDefault="001C3EB9" w:rsidP="001C3EB9">
      <w:pPr>
        <w:spacing w:after="0" w:line="360" w:lineRule="auto"/>
        <w:rPr>
          <w:rFonts w:ascii="Arial" w:hAnsi="Arial" w:cs="Arial"/>
          <w:sz w:val="14"/>
          <w:szCs w:val="14"/>
        </w:rPr>
      </w:pP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ATIVIDADES PROGRAMADAS – PRODUTOS</w:t>
      </w:r>
    </w:p>
    <w:p w:rsidR="001C3EB9" w:rsidRPr="00E01C80" w:rsidRDefault="001C3EB9" w:rsidP="001C3EB9">
      <w:pPr>
        <w:spacing w:after="0" w:line="360" w:lineRule="auto"/>
        <w:rPr>
          <w:rFonts w:ascii="Arial" w:hAnsi="Arial" w:cs="Arial"/>
          <w:sz w:val="14"/>
          <w:szCs w:val="14"/>
        </w:rPr>
      </w:pP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Os serviços foram divididos nas seguintes etapas:</w:t>
      </w:r>
    </w:p>
    <w:p w:rsidR="001C3EB9" w:rsidRPr="00E01C80" w:rsidRDefault="001C3EB9" w:rsidP="001C3EB9">
      <w:pPr>
        <w:spacing w:after="0" w:line="360" w:lineRule="auto"/>
        <w:rPr>
          <w:rFonts w:ascii="Arial" w:hAnsi="Arial" w:cs="Arial"/>
          <w:sz w:val="14"/>
          <w:szCs w:val="14"/>
        </w:rPr>
      </w:pPr>
    </w:p>
    <w:p w:rsidR="001C3EB9" w:rsidRPr="00E01C80" w:rsidRDefault="001C3EB9" w:rsidP="001C3EB9">
      <w:pPr>
        <w:spacing w:after="0" w:line="360" w:lineRule="auto"/>
        <w:rPr>
          <w:rFonts w:ascii="Arial" w:hAnsi="Arial" w:cs="Arial"/>
          <w:b/>
          <w:bCs/>
          <w:sz w:val="16"/>
          <w:szCs w:val="16"/>
        </w:rPr>
      </w:pPr>
      <w:r w:rsidRPr="00E01C80">
        <w:rPr>
          <w:rFonts w:ascii="Arial" w:hAnsi="Arial" w:cs="Arial"/>
          <w:b/>
          <w:bCs/>
          <w:sz w:val="16"/>
          <w:szCs w:val="16"/>
        </w:rPr>
        <w:t>Avaliação Preliminar:</w:t>
      </w:r>
    </w:p>
    <w:p w:rsidR="001C3EB9" w:rsidRPr="00E01C80" w:rsidRDefault="001C3EB9" w:rsidP="001C3EB9">
      <w:pPr>
        <w:spacing w:after="0" w:line="360" w:lineRule="auto"/>
        <w:rPr>
          <w:rFonts w:ascii="Arial" w:hAnsi="Arial" w:cs="Arial"/>
          <w:b/>
          <w:bCs/>
          <w:sz w:val="16"/>
          <w:szCs w:val="16"/>
        </w:rPr>
      </w:pP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A etapa de avaliação preliminar compreende a realização dos seguintes trabalhos:</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 Levantamento de informações disponíveis sobre o histórico do uso e ocupação do terreno, das descargas dos resíduos na área e as características destes resíduos;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Levantamento de informações disponíveis sobre o meio físico;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Vistoria de reconhecimento da área;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Delimitação total das áreas que contém resíduos;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Elaboração de um Modelo Conceitual Inicial da Área (MCA1);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Elaboração do Plano de Investigação Confirmatória;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Elaboração do Relatório de Avaliação Preliminar.</w:t>
      </w:r>
    </w:p>
    <w:p w:rsidR="001C3EB9" w:rsidRPr="00E01C80" w:rsidRDefault="001C3EB9" w:rsidP="001C3EB9">
      <w:pPr>
        <w:spacing w:after="0" w:line="360" w:lineRule="auto"/>
        <w:rPr>
          <w:rFonts w:ascii="Arial" w:hAnsi="Arial" w:cs="Arial"/>
          <w:sz w:val="16"/>
          <w:szCs w:val="16"/>
        </w:rPr>
      </w:pPr>
    </w:p>
    <w:p w:rsidR="001C3EB9" w:rsidRPr="00E01C80" w:rsidRDefault="001C3EB9" w:rsidP="001C3EB9">
      <w:pPr>
        <w:spacing w:after="0" w:line="360" w:lineRule="auto"/>
        <w:rPr>
          <w:rFonts w:ascii="Arial" w:hAnsi="Arial" w:cs="Arial"/>
          <w:b/>
          <w:bCs/>
          <w:sz w:val="16"/>
          <w:szCs w:val="16"/>
        </w:rPr>
      </w:pPr>
      <w:r w:rsidRPr="00E01C80">
        <w:rPr>
          <w:rFonts w:ascii="Arial" w:hAnsi="Arial" w:cs="Arial"/>
          <w:b/>
          <w:bCs/>
          <w:sz w:val="16"/>
          <w:szCs w:val="16"/>
        </w:rPr>
        <w:t>Investigação Confirmatória:</w:t>
      </w:r>
    </w:p>
    <w:p w:rsidR="001C3EB9" w:rsidRPr="00E01C80" w:rsidRDefault="001C3EB9" w:rsidP="001C3EB9">
      <w:pPr>
        <w:spacing w:after="0" w:line="360" w:lineRule="auto"/>
        <w:rPr>
          <w:rFonts w:ascii="Arial" w:hAnsi="Arial" w:cs="Arial"/>
          <w:sz w:val="16"/>
          <w:szCs w:val="16"/>
        </w:rPr>
      </w:pP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A etapa da investigação confirmatória compreende a realização dos seguintes trabalhos: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Execução das sondagens, amostragens de solo (caso necessário) e implantação da rede de poços de monitoramento da água subterrânea;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Coleta das amostras de solo (caso necessário) e água subterrânea;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Pesquisa de gases no solo;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Execução de análises laboratoriais e interpretação dos resultados;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Atualização do Modelo Conceitual da Área (MCA 2); </w:t>
      </w:r>
    </w:p>
    <w:p w:rsidR="001C3EB9" w:rsidRPr="00E01C80" w:rsidRDefault="001C3EB9" w:rsidP="001C3EB9">
      <w:pPr>
        <w:spacing w:after="0" w:line="360" w:lineRule="auto"/>
        <w:rPr>
          <w:rFonts w:ascii="Arial" w:hAnsi="Arial" w:cs="Arial"/>
          <w:sz w:val="14"/>
          <w:szCs w:val="14"/>
        </w:rPr>
      </w:pPr>
      <w:r w:rsidRPr="00E01C80">
        <w:rPr>
          <w:rFonts w:ascii="Arial" w:hAnsi="Arial" w:cs="Arial"/>
          <w:sz w:val="14"/>
          <w:szCs w:val="14"/>
        </w:rPr>
        <w:t xml:space="preserve">• Elaboração do Plano de Investigação Detalhada; </w:t>
      </w:r>
    </w:p>
    <w:p w:rsidR="001C3EB9" w:rsidRDefault="001C3EB9" w:rsidP="001C3EB9">
      <w:pPr>
        <w:spacing w:after="0" w:line="360" w:lineRule="auto"/>
        <w:rPr>
          <w:rFonts w:ascii="Arial" w:hAnsi="Arial" w:cs="Arial"/>
          <w:sz w:val="14"/>
          <w:szCs w:val="14"/>
        </w:rPr>
      </w:pPr>
      <w:r w:rsidRPr="00E01C80">
        <w:rPr>
          <w:rFonts w:ascii="Arial" w:hAnsi="Arial" w:cs="Arial"/>
          <w:sz w:val="14"/>
          <w:szCs w:val="14"/>
        </w:rPr>
        <w:t>• Elaboração do Relatório de Investigação Confirmatória;</w:t>
      </w:r>
    </w:p>
    <w:p w:rsidR="00E01C80" w:rsidRDefault="00E01C80" w:rsidP="001C3EB9">
      <w:pPr>
        <w:spacing w:after="0" w:line="360" w:lineRule="auto"/>
        <w:rPr>
          <w:rFonts w:ascii="Arial" w:hAnsi="Arial" w:cs="Arial"/>
          <w:sz w:val="14"/>
          <w:szCs w:val="14"/>
        </w:rPr>
      </w:pPr>
    </w:p>
    <w:p w:rsidR="00E01C80" w:rsidRDefault="00E01C80" w:rsidP="001C3EB9">
      <w:pPr>
        <w:spacing w:after="0" w:line="360" w:lineRule="auto"/>
        <w:rPr>
          <w:rFonts w:ascii="Arial" w:hAnsi="Arial" w:cs="Arial"/>
          <w:sz w:val="14"/>
          <w:szCs w:val="14"/>
        </w:rPr>
      </w:pPr>
    </w:p>
    <w:p w:rsidR="00E01C80" w:rsidRPr="00E01C80" w:rsidRDefault="00E01C80" w:rsidP="001C3EB9">
      <w:pPr>
        <w:spacing w:after="0" w:line="360" w:lineRule="auto"/>
        <w:rPr>
          <w:rFonts w:ascii="Arial" w:hAnsi="Arial" w:cs="Arial"/>
          <w:sz w:val="14"/>
          <w:szCs w:val="14"/>
        </w:rPr>
      </w:pPr>
    </w:p>
    <w:p w:rsidR="001C3EB9" w:rsidRPr="00E01C80" w:rsidRDefault="001C3EB9" w:rsidP="001C3EB9">
      <w:pPr>
        <w:spacing w:after="0" w:line="360" w:lineRule="auto"/>
        <w:rPr>
          <w:rFonts w:ascii="Arial" w:hAnsi="Arial" w:cs="Arial"/>
          <w:sz w:val="14"/>
          <w:szCs w:val="14"/>
        </w:rPr>
      </w:pP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lastRenderedPageBreak/>
        <w:t>O Relatório de Investigação Confirmatória deverá ser entregue à CETESB, em atendimento a convocação, exigências técnicas, em cumprimento ao artigo 27 do Decreto nº 59263/2013 ou em razão de solicitação de parecer técnico. Em qualquer dessas situações, o Relatório de Investigação Confirmatória deverá ser entregue em arquivo digital, em formato pdf, em conjunto com o Relatório de Avaliação Preliminar, caso ainda não tenha sido entregue à CETESB. A CETESB analisará as informações contidas no Relatório de Investigação Confirmatória e comunicará ao Responsável Legal a aceitação ou não do mesmo. As áreas classificadas como Área Contaminada sob Investigação serão demandadas a realizar a Investigação Detalhada e a Avaliação de Risco.</w:t>
      </w:r>
    </w:p>
    <w:p w:rsidR="00A95065" w:rsidRPr="00E01C80" w:rsidRDefault="00A95065" w:rsidP="001C3EB9">
      <w:pPr>
        <w:spacing w:after="0" w:line="360" w:lineRule="auto"/>
        <w:jc w:val="both"/>
        <w:rPr>
          <w:rFonts w:ascii="Arial" w:hAnsi="Arial" w:cs="Arial"/>
          <w:sz w:val="14"/>
          <w:szCs w:val="14"/>
        </w:rPr>
      </w:pPr>
    </w:p>
    <w:p w:rsidR="001C3EB9" w:rsidRPr="00E01C80" w:rsidRDefault="001C3EB9" w:rsidP="001C3EB9">
      <w:pPr>
        <w:spacing w:after="0" w:line="360" w:lineRule="auto"/>
        <w:jc w:val="both"/>
        <w:rPr>
          <w:rFonts w:ascii="Arial" w:hAnsi="Arial" w:cs="Arial"/>
          <w:sz w:val="16"/>
          <w:szCs w:val="16"/>
        </w:rPr>
      </w:pPr>
    </w:p>
    <w:p w:rsidR="001C3EB9" w:rsidRDefault="001C3EB9" w:rsidP="001C3EB9">
      <w:pPr>
        <w:spacing w:after="0" w:line="360" w:lineRule="auto"/>
        <w:jc w:val="both"/>
        <w:rPr>
          <w:rFonts w:ascii="Arial" w:hAnsi="Arial" w:cs="Arial"/>
          <w:b/>
          <w:bCs/>
          <w:sz w:val="16"/>
          <w:szCs w:val="16"/>
        </w:rPr>
      </w:pPr>
      <w:r w:rsidRPr="00E01C80">
        <w:rPr>
          <w:rFonts w:ascii="Arial" w:hAnsi="Arial" w:cs="Arial"/>
          <w:b/>
          <w:bCs/>
          <w:sz w:val="16"/>
          <w:szCs w:val="16"/>
        </w:rPr>
        <w:t>Investigação Detalhada:</w:t>
      </w:r>
    </w:p>
    <w:p w:rsidR="00E01C80" w:rsidRPr="00E01C80" w:rsidRDefault="00E01C80" w:rsidP="001C3EB9">
      <w:pPr>
        <w:spacing w:after="0" w:line="360" w:lineRule="auto"/>
        <w:jc w:val="both"/>
        <w:rPr>
          <w:rFonts w:ascii="Arial" w:hAnsi="Arial" w:cs="Arial"/>
          <w:b/>
          <w:bCs/>
          <w:sz w:val="16"/>
          <w:szCs w:val="16"/>
        </w:rPr>
      </w:pPr>
    </w:p>
    <w:p w:rsidR="001C3EB9"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 xml:space="preserve">Avaliação de Risco e Elaboração do Plano de Intervenção </w:t>
      </w:r>
    </w:p>
    <w:p w:rsidR="001C3EB9" w:rsidRPr="00E01C80" w:rsidRDefault="001C3EB9" w:rsidP="001C3EB9">
      <w:pPr>
        <w:spacing w:after="0" w:line="360" w:lineRule="auto"/>
        <w:jc w:val="both"/>
        <w:rPr>
          <w:rFonts w:ascii="Arial" w:hAnsi="Arial" w:cs="Arial"/>
          <w:sz w:val="14"/>
          <w:szCs w:val="14"/>
        </w:rPr>
      </w:pPr>
    </w:p>
    <w:p w:rsidR="00A511E3" w:rsidRPr="00E01C80" w:rsidRDefault="001C3EB9" w:rsidP="001C3EB9">
      <w:pPr>
        <w:spacing w:after="0" w:line="360" w:lineRule="auto"/>
        <w:jc w:val="both"/>
        <w:rPr>
          <w:rFonts w:ascii="Arial" w:hAnsi="Arial" w:cs="Arial"/>
          <w:sz w:val="14"/>
          <w:szCs w:val="14"/>
        </w:rPr>
      </w:pPr>
      <w:r w:rsidRPr="00E01C80">
        <w:rPr>
          <w:rFonts w:ascii="Arial" w:hAnsi="Arial" w:cs="Arial"/>
          <w:sz w:val="14"/>
          <w:szCs w:val="14"/>
        </w:rPr>
        <w:t>No caso em que as concentrações obtidas nas amostras de solo e/ou água subterrânea forem superiores aos valores adotados pela Cetesb na Decisão de Diretoria da Cetesb (DD) 256/2016/E, de 22 de novembro de 2016, ou suas atualizações, ou forem medidas concentrações de metano acima de 20% do LIE (10 000 ppmv), a área deverá ser classificada como Área Contaminada sob Investigação (ACI) e o Responsável Legal deverá dar início à devida investigação detalhada, ao estudo de avaliação de risco à saúde humana e à elaboração do Plano de Intervenção, na forma como definido no documento do Anexo 2 da DD 038/2017/C - “Procedimento para Gerenciamento de Áreas Contaminadas”, independentemente de manifestação prévia da Cetesb acerca do relatório de investigação confirmatória apresentado.</w:t>
      </w:r>
    </w:p>
    <w:p w:rsidR="00A511E3" w:rsidRPr="00E01C80" w:rsidRDefault="00A511E3">
      <w:pPr>
        <w:widowControl w:val="0"/>
        <w:spacing w:after="0" w:line="360" w:lineRule="auto"/>
        <w:jc w:val="both"/>
        <w:rPr>
          <w:rFonts w:ascii="Arial" w:eastAsia="Times New Roman" w:hAnsi="Arial" w:cs="Arial"/>
          <w:snapToGrid w:val="0"/>
          <w:sz w:val="14"/>
          <w:szCs w:val="14"/>
          <w:lang w:eastAsia="pt-BR"/>
        </w:rPr>
      </w:pPr>
    </w:p>
    <w:p w:rsidR="00A511E3" w:rsidRPr="00E01C80" w:rsidRDefault="00A511E3">
      <w:pPr>
        <w:widowControl w:val="0"/>
        <w:spacing w:after="0" w:line="360" w:lineRule="auto"/>
        <w:ind w:firstLine="851"/>
        <w:jc w:val="both"/>
        <w:rPr>
          <w:rFonts w:ascii="Arial" w:eastAsia="Times New Roman" w:hAnsi="Arial" w:cs="Arial"/>
          <w:snapToGrid w:val="0"/>
          <w:sz w:val="16"/>
          <w:szCs w:val="16"/>
          <w:lang w:eastAsia="pt-BR"/>
        </w:rPr>
      </w:pPr>
      <w:r w:rsidRPr="00E01C80">
        <w:rPr>
          <w:rFonts w:ascii="Arial" w:eastAsia="Times New Roman" w:hAnsi="Arial" w:cs="Arial"/>
          <w:snapToGrid w:val="0"/>
          <w:sz w:val="16"/>
          <w:szCs w:val="16"/>
          <w:lang w:eastAsia="pt-BR"/>
        </w:rPr>
        <w:t>O Projeto deverá ser desenvolvido, conforme segue:</w:t>
      </w:r>
    </w:p>
    <w:p w:rsidR="00A511E3" w:rsidRPr="00E01C80" w:rsidRDefault="00A511E3">
      <w:pPr>
        <w:widowControl w:val="0"/>
        <w:spacing w:after="0" w:line="360" w:lineRule="auto"/>
        <w:ind w:firstLine="851"/>
        <w:jc w:val="both"/>
        <w:rPr>
          <w:rFonts w:ascii="Arial" w:eastAsia="Times New Roman" w:hAnsi="Arial" w:cs="Arial"/>
          <w:snapToGrid w:val="0"/>
          <w:sz w:val="16"/>
          <w:szCs w:val="16"/>
          <w:lang w:eastAsia="pt-BR"/>
        </w:rPr>
      </w:pPr>
    </w:p>
    <w:p w:rsidR="00A511E3" w:rsidRPr="00E01C80" w:rsidRDefault="00A511E3">
      <w:pPr>
        <w:widowControl w:val="0"/>
        <w:numPr>
          <w:ilvl w:val="0"/>
          <w:numId w:val="7"/>
        </w:numPr>
        <w:spacing w:after="0" w:line="360" w:lineRule="auto"/>
        <w:ind w:left="0"/>
        <w:jc w:val="both"/>
        <w:rPr>
          <w:rFonts w:ascii="Arial" w:eastAsia="Times New Roman" w:hAnsi="Arial" w:cs="Arial"/>
          <w:snapToGrid w:val="0"/>
          <w:sz w:val="16"/>
          <w:szCs w:val="16"/>
          <w:lang w:eastAsia="pt-BR"/>
        </w:rPr>
      </w:pPr>
      <w:r w:rsidRPr="00E01C80">
        <w:rPr>
          <w:rFonts w:ascii="Arial" w:eastAsia="Times New Roman" w:hAnsi="Arial" w:cs="Arial"/>
          <w:snapToGrid w:val="0"/>
          <w:sz w:val="16"/>
          <w:szCs w:val="16"/>
          <w:lang w:eastAsia="pt-BR"/>
        </w:rPr>
        <w:t>Produto 01: ESTUDOS DE CONCEPÇÃO - Análise técnica da Área Pretendida;</w:t>
      </w:r>
    </w:p>
    <w:p w:rsidR="00A511E3" w:rsidRPr="00E01C80" w:rsidRDefault="00A511E3">
      <w:pPr>
        <w:widowControl w:val="0"/>
        <w:numPr>
          <w:ilvl w:val="0"/>
          <w:numId w:val="7"/>
        </w:numPr>
        <w:spacing w:after="0" w:line="360" w:lineRule="auto"/>
        <w:ind w:left="0"/>
        <w:jc w:val="both"/>
        <w:rPr>
          <w:rFonts w:ascii="Arial" w:eastAsia="Times New Roman" w:hAnsi="Arial" w:cs="Arial"/>
          <w:snapToGrid w:val="0"/>
          <w:sz w:val="16"/>
          <w:szCs w:val="16"/>
          <w:lang w:eastAsia="pt-BR"/>
        </w:rPr>
      </w:pPr>
      <w:r w:rsidRPr="00E01C80">
        <w:rPr>
          <w:rFonts w:ascii="Arial" w:eastAsia="Times New Roman" w:hAnsi="Arial" w:cs="Arial"/>
          <w:snapToGrid w:val="0"/>
          <w:sz w:val="16"/>
          <w:szCs w:val="16"/>
          <w:lang w:eastAsia="pt-BR"/>
        </w:rPr>
        <w:t>Produto 02: SERVIÇOS DE CAMPO – Topográficos e Geotécnicos;</w:t>
      </w:r>
    </w:p>
    <w:p w:rsidR="00A511E3" w:rsidRPr="00E01C80" w:rsidRDefault="00A511E3">
      <w:pPr>
        <w:widowControl w:val="0"/>
        <w:numPr>
          <w:ilvl w:val="0"/>
          <w:numId w:val="7"/>
        </w:numPr>
        <w:spacing w:after="0" w:line="360" w:lineRule="auto"/>
        <w:ind w:left="0"/>
        <w:jc w:val="both"/>
        <w:rPr>
          <w:rFonts w:ascii="Arial" w:eastAsia="Times New Roman" w:hAnsi="Arial" w:cs="Arial"/>
          <w:snapToGrid w:val="0"/>
          <w:sz w:val="16"/>
          <w:szCs w:val="16"/>
          <w:lang w:eastAsia="pt-BR"/>
        </w:rPr>
      </w:pPr>
      <w:r w:rsidRPr="00E01C80">
        <w:rPr>
          <w:rFonts w:ascii="Arial" w:eastAsia="Times New Roman" w:hAnsi="Arial" w:cs="Arial"/>
          <w:snapToGrid w:val="0"/>
          <w:sz w:val="16"/>
          <w:szCs w:val="16"/>
          <w:lang w:eastAsia="pt-BR"/>
        </w:rPr>
        <w:t>Produto 03: PROJETO COMPLETO – Projeto Técnico Executivo;</w:t>
      </w:r>
    </w:p>
    <w:p w:rsidR="00A511E3" w:rsidRPr="00E01C80" w:rsidRDefault="00A511E3">
      <w:pPr>
        <w:widowControl w:val="0"/>
        <w:numPr>
          <w:ilvl w:val="0"/>
          <w:numId w:val="7"/>
        </w:numPr>
        <w:spacing w:after="0" w:line="360" w:lineRule="auto"/>
        <w:ind w:left="0"/>
        <w:jc w:val="both"/>
        <w:rPr>
          <w:rFonts w:ascii="Arial" w:eastAsia="Times New Roman" w:hAnsi="Arial" w:cs="Arial"/>
          <w:b/>
          <w:snapToGrid w:val="0"/>
          <w:sz w:val="16"/>
          <w:szCs w:val="16"/>
          <w:lang w:eastAsia="pt-BR"/>
        </w:rPr>
      </w:pPr>
      <w:r w:rsidRPr="00E01C80">
        <w:rPr>
          <w:rFonts w:ascii="Arial" w:eastAsia="Times New Roman" w:hAnsi="Arial" w:cs="Arial"/>
          <w:snapToGrid w:val="0"/>
          <w:sz w:val="16"/>
          <w:szCs w:val="16"/>
          <w:lang w:eastAsia="pt-BR"/>
        </w:rPr>
        <w:t>Produto 04: AUTORIZAÇÃO AMBIENTAL – Autorização da CETESB para o Encerramento</w:t>
      </w:r>
    </w:p>
    <w:p w:rsidR="00A511E3" w:rsidRPr="00E01C80" w:rsidRDefault="00A511E3">
      <w:pPr>
        <w:widowControl w:val="0"/>
        <w:spacing w:after="0" w:line="360" w:lineRule="auto"/>
        <w:jc w:val="both"/>
        <w:rPr>
          <w:rFonts w:ascii="Arial" w:eastAsia="Times New Roman" w:hAnsi="Arial" w:cs="Arial"/>
          <w:b/>
          <w:snapToGrid w:val="0"/>
          <w:sz w:val="16"/>
          <w:szCs w:val="16"/>
          <w:lang w:eastAsia="pt-BR"/>
        </w:rPr>
      </w:pPr>
    </w:p>
    <w:p w:rsidR="001C3EB9" w:rsidRPr="00E01C80" w:rsidRDefault="001C3EB9" w:rsidP="001C3EB9">
      <w:pPr>
        <w:widowControl w:val="0"/>
        <w:spacing w:after="0" w:line="360" w:lineRule="auto"/>
        <w:jc w:val="both"/>
        <w:rPr>
          <w:rFonts w:ascii="Arial" w:eastAsia="Times New Roman" w:hAnsi="Arial" w:cs="Arial"/>
          <w:bCs/>
          <w:snapToGrid w:val="0"/>
          <w:sz w:val="16"/>
          <w:szCs w:val="16"/>
          <w:lang w:eastAsia="pt-BR"/>
        </w:rPr>
      </w:pPr>
      <w:r w:rsidRPr="00E01C80">
        <w:rPr>
          <w:rFonts w:ascii="Arial" w:eastAsia="Times New Roman" w:hAnsi="Arial" w:cs="Arial"/>
          <w:bCs/>
          <w:snapToGrid w:val="0"/>
          <w:sz w:val="16"/>
          <w:szCs w:val="16"/>
          <w:lang w:eastAsia="pt-BR"/>
        </w:rPr>
        <w:t>Portanto, as atividades a serem desenvolvidas nas etapas do trabalho, conforme especificado em planilha orçamentária, são as seguintes: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Levantamento da documentação existente sobre a área, notadamente aquela disponível na própria empresa, nos processos administrativos da CETESB e na Prefeitura Municipal;</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Levantamento de dados e informações relativos ao histórico da ocupação da área e das atividades nela desenvolvidas, considerando os usos pregressos;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Levantamento do uso de água subterrânea, com a localização dos poços de abastecimento de água, com base nas informações disponibilizadas pela empresa e COMPANHIA AMBIENTAL DO ESTADO DE SÃO PAULO Referente ao Relatório à Diretoria Nº 020/2017/C, de 07/02/2017. Relator: Geraldo do Amaral Filho 1 Cód.: S012V16 03/06/2011 18 pelo DAEE, considerando um raio de 500m a partir dos limites da área objeto da Avaliação Preliminar;</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Levantamento da geologia, pedologia e hidrogeologia regionais;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Levantamento de informações sobre eventuais investigações ou etapas do Gerenciamento de Áreas Contaminadas realizadas na área;</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Elaboração de Modelo Conceitual Inicial da Área (MCA 1);</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Elaboração do Plano de Investigação Confirmatória</w:t>
      </w:r>
      <w:r w:rsidR="001571D4" w:rsidRPr="00E01C80">
        <w:rPr>
          <w:rFonts w:ascii="Arial" w:eastAsia="Times New Roman" w:hAnsi="Arial" w:cs="Arial"/>
          <w:b/>
          <w:snapToGrid w:val="0"/>
          <w:sz w:val="16"/>
          <w:szCs w:val="16"/>
          <w:lang w:eastAsia="pt-BR"/>
        </w:rPr>
        <w:t xml:space="preserve"> (Relatório de Avaliação Preliminar</w:t>
      </w:r>
      <w:r w:rsidRPr="00E01C80">
        <w:rPr>
          <w:rFonts w:ascii="Arial" w:eastAsia="Times New Roman" w:hAnsi="Arial" w:cs="Arial"/>
          <w:b/>
          <w:snapToGrid w:val="0"/>
          <w:sz w:val="16"/>
          <w:szCs w:val="16"/>
          <w:lang w:eastAsia="pt-BR"/>
        </w:rPr>
        <w:t>;</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Planta com a localização das áreas fonte, das fontes potenciais de contaminação, das áreas com indícios de contaminação, das fontes primárias de contaminação identificadas, das áreas com incertezas sobre a existência de fontes de contaminação, das áreas com os resultados da aplicação de métodos de varredura (screening) e dos pontos em que a amostragem foi efetivamente executada;</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3 Sondagens de solo com line</w:t>
      </w:r>
      <w:r w:rsidR="001571D4" w:rsidRPr="00E01C80">
        <w:rPr>
          <w:rFonts w:ascii="Arial" w:eastAsia="Times New Roman" w:hAnsi="Arial" w:cs="Arial"/>
          <w:b/>
          <w:snapToGrid w:val="0"/>
          <w:sz w:val="16"/>
          <w:szCs w:val="16"/>
          <w:lang w:eastAsia="pt-BR"/>
        </w:rPr>
        <w:t>a</w:t>
      </w:r>
      <w:r w:rsidRPr="00E01C80">
        <w:rPr>
          <w:rFonts w:ascii="Arial" w:eastAsia="Times New Roman" w:hAnsi="Arial" w:cs="Arial"/>
          <w:b/>
          <w:snapToGrid w:val="0"/>
          <w:sz w:val="16"/>
          <w:szCs w:val="16"/>
          <w:lang w:eastAsia="pt-BR"/>
        </w:rPr>
        <w:t xml:space="preserve">r de </w:t>
      </w:r>
      <w:r w:rsidR="001571D4" w:rsidRPr="00E01C80">
        <w:rPr>
          <w:rFonts w:ascii="Arial" w:eastAsia="Times New Roman" w:hAnsi="Arial" w:cs="Arial"/>
          <w:b/>
          <w:snapToGrid w:val="0"/>
          <w:sz w:val="16"/>
          <w:szCs w:val="16"/>
          <w:lang w:eastAsia="pt-BR"/>
        </w:rPr>
        <w:t>20</w:t>
      </w:r>
      <w:r w:rsidRPr="00E01C80">
        <w:rPr>
          <w:rFonts w:ascii="Arial" w:eastAsia="Times New Roman" w:hAnsi="Arial" w:cs="Arial"/>
          <w:b/>
          <w:snapToGrid w:val="0"/>
          <w:sz w:val="16"/>
          <w:szCs w:val="16"/>
          <w:lang w:eastAsia="pt-BR"/>
        </w:rPr>
        <w:t xml:space="preserve"> metros de profundidade</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Texto com justificativa do posicionamento dos pontos de investigação e de coleta das amostras de solo e água subterrânea, além de outros meios que possam ter sido amostrados;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lastRenderedPageBreak/>
        <w:t>•</w:t>
      </w:r>
      <w:r w:rsidRPr="00E01C80">
        <w:rPr>
          <w:rFonts w:ascii="Arial" w:eastAsia="Times New Roman" w:hAnsi="Arial" w:cs="Arial"/>
          <w:b/>
          <w:snapToGrid w:val="0"/>
          <w:sz w:val="16"/>
          <w:szCs w:val="16"/>
          <w:lang w:eastAsia="pt-BR"/>
        </w:rPr>
        <w:tab/>
        <w:t>Representação do perfil de cada sondagem realizada, indicando a litologia ou materiais observados (definidos a partir de observações em campo e de análises granulométricas), a espessura dessas camadas, as unidades hidroestratigráficas identificadas, a profundidade do nível d’água, os resultados de medições realizadas em campo e a indicação das profundidades de amostragem para análises químicas e para determinação das propriedades físicas do meio;</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Tabela com os seguintes dados relativos aos poços de monitoramento: profundidade do nível da água subterrânea, profundidade da detecção de produto em fase livre, altura da coluna de fase livre, cota topográfica dos poços, cargas hidráulicas e condutividade hidráulica;</w:t>
      </w:r>
    </w:p>
    <w:p w:rsidR="009750BC" w:rsidRPr="00E01C80" w:rsidRDefault="001C3EB9" w:rsidP="009750BC">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r>
      <w:r w:rsidR="009750BC" w:rsidRPr="00E01C80">
        <w:rPr>
          <w:rFonts w:ascii="Arial" w:eastAsia="Times New Roman" w:hAnsi="Arial" w:cs="Arial"/>
          <w:b/>
          <w:snapToGrid w:val="0"/>
          <w:sz w:val="16"/>
          <w:szCs w:val="16"/>
          <w:lang w:eastAsia="pt-BR"/>
        </w:rPr>
        <w:t>Instalação de poços de monitoramento - sondagem (3x20) metros, Instalação, Desenvolvimento e ensaios hidráulicos;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Mapa potenciométrico com indicação da direção de fluxo da água subterrânea;</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Interpretação dos resultados das análises químicas das amostras coletadas, com a indicação dos valores utilizados como base para tomada de decisão e a representação das concentrações das substâncias químicas de interesse em planta e seções;</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Analises de Água subterrânea dos 3 poços de monitoramento de água, com emissão do laudos analíticos devidamente assinados pelo profissional responsável pelas análises, devendo ser informada a razão social do laboratório e os números identificadores dos laudos analíticos juntamente com a emissão das cadeias de custódia e ficha de recebimento de amostras emitida pelo laboratório;</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Analises de Solo das 3 sondagens, com emissão do laudos analíticos devidamente assinados pelo profissional responsável pelas análises, devendo ser informada a razão social do laboratório e os números identificadores dos laudos analíticos juntamente com a emissão das cadeias de custódia e ficha de recebimento de amostras emitida pelo laboratório;</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Documentação fotográfica relativa aos serviços de campo;</w:t>
      </w:r>
    </w:p>
    <w:p w:rsidR="001C3EB9" w:rsidRPr="00E01C80" w:rsidRDefault="001C3EB9" w:rsidP="001C3EB9">
      <w:pPr>
        <w:widowControl w:val="0"/>
        <w:spacing w:after="0" w:line="360" w:lineRule="auto"/>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w:t>
      </w:r>
      <w:r w:rsidRPr="00E01C80">
        <w:rPr>
          <w:rFonts w:ascii="Arial" w:eastAsia="Times New Roman" w:hAnsi="Arial" w:cs="Arial"/>
          <w:b/>
          <w:snapToGrid w:val="0"/>
          <w:sz w:val="16"/>
          <w:szCs w:val="16"/>
          <w:lang w:eastAsia="pt-BR"/>
        </w:rPr>
        <w:tab/>
        <w:t>Atualização do Modelo Conceitual, gerando o Modelo Conceitual 2 (MCA 2);</w:t>
      </w:r>
    </w:p>
    <w:p w:rsidR="003302D2" w:rsidRPr="00E01C80" w:rsidRDefault="003302D2" w:rsidP="003302D2">
      <w:pPr>
        <w:widowControl w:val="0"/>
        <w:numPr>
          <w:ilvl w:val="0"/>
          <w:numId w:val="9"/>
        </w:numPr>
        <w:spacing w:after="0" w:line="360" w:lineRule="auto"/>
        <w:ind w:left="426"/>
        <w:jc w:val="both"/>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 xml:space="preserve">     Encerramento do Aterro junto ao Órgão ambiental;</w:t>
      </w:r>
    </w:p>
    <w:p w:rsidR="00A95065" w:rsidRPr="00E01C80" w:rsidRDefault="00A95065">
      <w:pPr>
        <w:widowControl w:val="0"/>
        <w:spacing w:after="0" w:line="360" w:lineRule="auto"/>
        <w:jc w:val="both"/>
        <w:rPr>
          <w:rFonts w:ascii="Arial" w:eastAsia="Times New Roman" w:hAnsi="Arial" w:cs="Arial"/>
          <w:b/>
          <w:snapToGrid w:val="0"/>
          <w:sz w:val="16"/>
          <w:szCs w:val="16"/>
          <w:lang w:eastAsia="pt-BR"/>
        </w:rPr>
      </w:pPr>
    </w:p>
    <w:p w:rsidR="001571D4" w:rsidRPr="00E01C80" w:rsidRDefault="001571D4">
      <w:pPr>
        <w:widowControl w:val="0"/>
        <w:spacing w:after="0" w:line="360" w:lineRule="auto"/>
        <w:jc w:val="both"/>
        <w:rPr>
          <w:rFonts w:ascii="Arial" w:hAnsi="Arial" w:cs="Arial"/>
          <w:color w:val="005A95"/>
          <w:sz w:val="14"/>
          <w:szCs w:val="14"/>
          <w:shd w:val="clear" w:color="auto" w:fill="FFFFFF"/>
        </w:rPr>
      </w:pPr>
      <w:r w:rsidRPr="00E01C80">
        <w:rPr>
          <w:rFonts w:ascii="Arial" w:eastAsia="Times New Roman" w:hAnsi="Arial" w:cs="Arial"/>
          <w:b/>
          <w:snapToGrid w:val="0"/>
          <w:sz w:val="16"/>
          <w:szCs w:val="16"/>
          <w:lang w:eastAsia="pt-BR"/>
        </w:rPr>
        <w:t>Obs</w:t>
      </w:r>
      <w:r w:rsidRPr="00E01C80">
        <w:rPr>
          <w:rFonts w:ascii="Arial" w:eastAsia="Times New Roman" w:hAnsi="Arial" w:cs="Arial"/>
          <w:b/>
          <w:snapToGrid w:val="0"/>
          <w:sz w:val="14"/>
          <w:szCs w:val="14"/>
          <w:lang w:eastAsia="pt-BR"/>
        </w:rPr>
        <w:t xml:space="preserve">. </w:t>
      </w:r>
      <w:r w:rsidRPr="00E01C80">
        <w:rPr>
          <w:rFonts w:ascii="Arial" w:hAnsi="Arial" w:cs="Arial"/>
          <w:color w:val="000000"/>
          <w:sz w:val="14"/>
          <w:szCs w:val="14"/>
          <w:shd w:val="clear" w:color="auto" w:fill="FFFFFF"/>
        </w:rPr>
        <w:t>A realização de avaliação preliminar e investigação confirmatória é apenas um dos passos do processo de encerramento de uma área de disposição de resíduos. Para o encerramento de um antigo Aterro deverá ser seguido, no que couber, o definido no endereço eletrônico: </w:t>
      </w:r>
      <w:hyperlink r:id="rId8" w:tgtFrame="_blank" w:history="1">
        <w:r w:rsidRPr="00E01C80">
          <w:rPr>
            <w:rFonts w:ascii="Arial" w:hAnsi="Arial" w:cs="Arial"/>
            <w:color w:val="005A95"/>
            <w:sz w:val="14"/>
            <w:szCs w:val="14"/>
            <w:u w:val="single"/>
            <w:shd w:val="clear" w:color="auto" w:fill="FFFFFF"/>
          </w:rPr>
          <w:t>https://licenciamento.cetesb.sp.gov.br/unificado/roteiros/ATERRO/projeto%20de%20recupera%C3%A7%C3%A3o%20lixao.pdf</w:t>
        </w:r>
      </w:hyperlink>
    </w:p>
    <w:p w:rsidR="001571D4" w:rsidRPr="00E01C80" w:rsidRDefault="001571D4" w:rsidP="00E74901">
      <w:pPr>
        <w:widowControl w:val="0"/>
        <w:spacing w:after="0" w:line="360" w:lineRule="auto"/>
        <w:ind w:firstLine="708"/>
        <w:jc w:val="both"/>
        <w:rPr>
          <w:rFonts w:ascii="Arial" w:hAnsi="Arial" w:cs="Arial"/>
          <w:sz w:val="14"/>
          <w:szCs w:val="14"/>
          <w:shd w:val="clear" w:color="auto" w:fill="FFFFFF"/>
        </w:rPr>
      </w:pPr>
      <w:r w:rsidRPr="00E01C80">
        <w:rPr>
          <w:rFonts w:ascii="Arial" w:hAnsi="Arial" w:cs="Arial"/>
          <w:sz w:val="14"/>
          <w:szCs w:val="14"/>
          <w:shd w:val="clear" w:color="auto" w:fill="FFFFFF"/>
        </w:rPr>
        <w:t xml:space="preserve">Com relação a quantidade de poços de monitoramento a serem instalados no local, devido a topografia da área, localização, dimensão e utilização do aterro, </w:t>
      </w:r>
      <w:r w:rsidR="00E74901" w:rsidRPr="00E01C80">
        <w:rPr>
          <w:rFonts w:ascii="Arial" w:hAnsi="Arial" w:cs="Arial"/>
          <w:sz w:val="14"/>
          <w:szCs w:val="14"/>
          <w:shd w:val="clear" w:color="auto" w:fill="FFFFFF"/>
        </w:rPr>
        <w:t>a Prefeitura Municipal entende que três (03) serão suficientes para caracterizar hidro geologicamente a área e fazer a confirmação ou não da contaminação.</w:t>
      </w:r>
    </w:p>
    <w:p w:rsidR="00E74901" w:rsidRPr="00E01C80" w:rsidRDefault="00E74901" w:rsidP="00E74901">
      <w:pPr>
        <w:widowControl w:val="0"/>
        <w:spacing w:after="0" w:line="360" w:lineRule="auto"/>
        <w:ind w:firstLine="708"/>
        <w:jc w:val="both"/>
        <w:rPr>
          <w:rFonts w:ascii="Arial" w:hAnsi="Arial" w:cs="Arial"/>
          <w:sz w:val="14"/>
          <w:szCs w:val="14"/>
          <w:shd w:val="clear" w:color="auto" w:fill="FFFFFF"/>
        </w:rPr>
      </w:pPr>
      <w:r w:rsidRPr="00E01C80">
        <w:rPr>
          <w:rFonts w:ascii="Arial" w:hAnsi="Arial" w:cs="Arial"/>
          <w:sz w:val="14"/>
          <w:szCs w:val="14"/>
          <w:shd w:val="clear" w:color="auto" w:fill="FFFFFF"/>
        </w:rPr>
        <w:t>Em vistoria no local foi verificado a não existência de ambientes fechados (confinados) próximo ao antigo aterro em valas do município de Ribeirão corrente, não sendo necessário uma pesquisa de vapores em solo.</w:t>
      </w:r>
    </w:p>
    <w:p w:rsidR="001571D4" w:rsidRPr="00E01C80" w:rsidRDefault="001571D4">
      <w:pPr>
        <w:widowControl w:val="0"/>
        <w:spacing w:after="0" w:line="360" w:lineRule="auto"/>
        <w:jc w:val="both"/>
        <w:rPr>
          <w:rFonts w:ascii="Arial" w:eastAsia="Times New Roman" w:hAnsi="Arial" w:cs="Arial"/>
          <w:b/>
          <w:snapToGrid w:val="0"/>
          <w:sz w:val="14"/>
          <w:szCs w:val="14"/>
          <w:lang w:eastAsia="pt-BR"/>
        </w:rPr>
      </w:pP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r w:rsidRPr="00E01C80">
        <w:rPr>
          <w:rFonts w:ascii="Arial" w:eastAsia="Times New Roman" w:hAnsi="Arial" w:cs="Arial"/>
          <w:b/>
          <w:caps/>
          <w:snapToGrid w:val="0"/>
          <w:sz w:val="16"/>
          <w:szCs w:val="16"/>
          <w:lang w:val="pt-BR" w:eastAsia="pt-BR"/>
        </w:rPr>
        <w:t xml:space="preserve">CONDIÇÕES DE EXECUÇÃO </w:t>
      </w: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p>
    <w:p w:rsidR="00A511E3" w:rsidRPr="00E01C80" w:rsidRDefault="00A511E3">
      <w:pPr>
        <w:widowControl w:val="0"/>
        <w:spacing w:before="240" w:after="0" w:line="360" w:lineRule="auto"/>
        <w:ind w:firstLine="851"/>
        <w:jc w:val="both"/>
        <w:rPr>
          <w:rFonts w:ascii="Arial" w:eastAsia="Times New Roman" w:hAnsi="Arial" w:cs="Arial"/>
          <w:snapToGrid w:val="0"/>
          <w:sz w:val="14"/>
          <w:szCs w:val="14"/>
          <w:lang w:eastAsia="pt-BR"/>
        </w:rPr>
      </w:pPr>
      <w:r w:rsidRPr="00E01C80">
        <w:rPr>
          <w:rFonts w:ascii="Arial" w:eastAsia="Times New Roman" w:hAnsi="Arial" w:cs="Arial"/>
          <w:snapToGrid w:val="0"/>
          <w:sz w:val="14"/>
          <w:szCs w:val="14"/>
          <w:lang w:eastAsia="pt-BR"/>
        </w:rPr>
        <w:t xml:space="preserve">A Prefeitura Municipal de Ribeirão Corrente, através do setor de Engenharia elegerá um coordenador para exercer a função de Fiscalização, para o acompanhamento dos trabalhos, na fase de execução do contrato, além de exercer a interlocução com o agente técnico e financeiro.  </w:t>
      </w:r>
    </w:p>
    <w:p w:rsidR="00A95065" w:rsidRPr="00E01C80" w:rsidRDefault="00A95065">
      <w:pPr>
        <w:widowControl w:val="0"/>
        <w:tabs>
          <w:tab w:val="right" w:leader="dot" w:pos="8495"/>
        </w:tabs>
        <w:spacing w:before="120" w:after="120"/>
        <w:ind w:left="720" w:right="567"/>
        <w:rPr>
          <w:rFonts w:ascii="Arial" w:eastAsia="Times New Roman" w:hAnsi="Arial" w:cs="Arial"/>
          <w:b/>
          <w:caps/>
          <w:snapToGrid w:val="0"/>
          <w:sz w:val="14"/>
          <w:szCs w:val="14"/>
          <w:lang w:val="pt-BR" w:eastAsia="pt-BR"/>
        </w:rPr>
      </w:pP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bookmarkStart w:id="15" w:name="_Toc289193738"/>
      <w:bookmarkEnd w:id="12"/>
      <w:bookmarkEnd w:id="13"/>
      <w:bookmarkEnd w:id="14"/>
      <w:r w:rsidRPr="00E01C80">
        <w:rPr>
          <w:rFonts w:ascii="Arial" w:eastAsia="Times New Roman" w:hAnsi="Arial" w:cs="Arial"/>
          <w:b/>
          <w:caps/>
          <w:snapToGrid w:val="0"/>
          <w:sz w:val="16"/>
          <w:szCs w:val="16"/>
          <w:lang w:val="pt-BR" w:eastAsia="pt-BR"/>
        </w:rPr>
        <w:t>BIBLIOGRAFIA</w:t>
      </w:r>
    </w:p>
    <w:p w:rsidR="00A511E3" w:rsidRPr="00E01C80" w:rsidRDefault="00A511E3">
      <w:pPr>
        <w:widowControl w:val="0"/>
        <w:tabs>
          <w:tab w:val="right" w:leader="dot" w:pos="8495"/>
        </w:tabs>
        <w:spacing w:before="120" w:after="120"/>
        <w:ind w:left="720" w:right="567"/>
        <w:rPr>
          <w:rFonts w:ascii="Arial" w:eastAsia="Times New Roman" w:hAnsi="Arial" w:cs="Arial"/>
          <w:b/>
          <w:caps/>
          <w:snapToGrid w:val="0"/>
          <w:sz w:val="16"/>
          <w:szCs w:val="16"/>
          <w:lang w:val="pt-BR" w:eastAsia="pt-BR"/>
        </w:rPr>
      </w:pPr>
    </w:p>
    <w:p w:rsidR="00A511E3" w:rsidRPr="00E01C80" w:rsidRDefault="00A511E3">
      <w:pPr>
        <w:spacing w:after="0" w:line="360" w:lineRule="auto"/>
        <w:jc w:val="both"/>
        <w:rPr>
          <w:rFonts w:ascii="Arial" w:eastAsia="Times New Roman" w:hAnsi="Arial" w:cs="Arial"/>
          <w:bCs/>
          <w:sz w:val="14"/>
          <w:szCs w:val="14"/>
          <w:lang w:eastAsia="pt-BR"/>
        </w:rPr>
      </w:pPr>
      <w:r w:rsidRPr="00E01C80">
        <w:rPr>
          <w:rFonts w:ascii="Arial" w:eastAsia="Times New Roman" w:hAnsi="Arial" w:cs="Arial"/>
          <w:bCs/>
          <w:sz w:val="14"/>
          <w:szCs w:val="14"/>
          <w:lang w:eastAsia="pt-BR"/>
        </w:rPr>
        <w:t>Roteiro para elaboração de termos de referência.</w:t>
      </w:r>
    </w:p>
    <w:p w:rsidR="00A511E3" w:rsidRPr="00E01C80" w:rsidRDefault="00A511E3">
      <w:pPr>
        <w:spacing w:after="0" w:line="360" w:lineRule="auto"/>
        <w:jc w:val="both"/>
        <w:rPr>
          <w:rFonts w:ascii="Arial" w:eastAsia="Times New Roman" w:hAnsi="Arial" w:cs="Arial"/>
          <w:bCs/>
          <w:sz w:val="14"/>
          <w:szCs w:val="14"/>
          <w:lang w:eastAsia="pt-BR"/>
        </w:rPr>
      </w:pPr>
      <w:r w:rsidRPr="00E01C80">
        <w:rPr>
          <w:rFonts w:ascii="Arial" w:eastAsia="Times New Roman" w:hAnsi="Arial" w:cs="Arial"/>
          <w:snapToGrid w:val="0"/>
          <w:sz w:val="14"/>
          <w:szCs w:val="14"/>
          <w:lang w:eastAsia="pt-BR"/>
        </w:rPr>
        <w:t>DECISÃO DE DIRETORIA Nº 038/2017/C, DE 07 DE FEVEREIRO DE 2017 - CETESB</w:t>
      </w:r>
      <w:r w:rsidRPr="00E01C80">
        <w:rPr>
          <w:rFonts w:ascii="Arial" w:eastAsia="Times New Roman" w:hAnsi="Arial" w:cs="Arial"/>
          <w:bCs/>
          <w:sz w:val="14"/>
          <w:szCs w:val="14"/>
          <w:lang w:eastAsia="pt-BR"/>
        </w:rPr>
        <w:t xml:space="preserve"> </w:t>
      </w:r>
    </w:p>
    <w:p w:rsidR="00A95065" w:rsidRPr="00E01C80" w:rsidRDefault="00A95065">
      <w:pPr>
        <w:spacing w:after="0" w:line="360" w:lineRule="auto"/>
        <w:jc w:val="both"/>
        <w:rPr>
          <w:rFonts w:ascii="Arial" w:eastAsia="Times New Roman" w:hAnsi="Arial" w:cs="Arial"/>
          <w:bCs/>
          <w:sz w:val="14"/>
          <w:szCs w:val="14"/>
          <w:lang w:eastAsia="pt-BR"/>
        </w:rPr>
      </w:pPr>
    </w:p>
    <w:bookmarkEnd w:id="15"/>
    <w:p w:rsidR="00A95065" w:rsidRPr="00E01C80" w:rsidRDefault="00A95065" w:rsidP="00A95065">
      <w:pPr>
        <w:rPr>
          <w:rFonts w:ascii="Arial" w:eastAsia="Times New Roman" w:hAnsi="Arial" w:cs="Arial"/>
          <w:bCs/>
          <w:caps/>
          <w:snapToGrid w:val="0"/>
          <w:sz w:val="14"/>
          <w:szCs w:val="14"/>
          <w:lang w:val="pt-BR" w:eastAsia="pt-BR"/>
        </w:rPr>
      </w:pPr>
      <w:r w:rsidRPr="00E01C80">
        <w:rPr>
          <w:rFonts w:ascii="Arial" w:eastAsia="Times New Roman" w:hAnsi="Arial" w:cs="Arial"/>
          <w:bCs/>
          <w:caps/>
          <w:snapToGrid w:val="0"/>
          <w:sz w:val="14"/>
          <w:szCs w:val="14"/>
          <w:lang w:val="pt-BR" w:eastAsia="pt-BR"/>
        </w:rPr>
        <w:t>ROTEIRO PARA ELABORAÇÃO DE ESTUDOS DE INVESTIGAÇÃO DE CONTAMINAÇÃO EM ÁREAS DE DEPOSIÇÃO DE RESÍDUOS SÓLIDOS URBANOS/fehidro/roteiros</w:t>
      </w:r>
    </w:p>
    <w:p w:rsidR="00A511E3" w:rsidRDefault="00A511E3">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E01C80" w:rsidRPr="00E01C80" w:rsidRDefault="00E01C80">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p>
    <w:p w:rsidR="00A511E3" w:rsidRPr="00E01C80" w:rsidRDefault="00802A4B">
      <w:pPr>
        <w:widowControl w:val="0"/>
        <w:tabs>
          <w:tab w:val="right" w:leader="dot" w:pos="8495"/>
        </w:tabs>
        <w:spacing w:before="120" w:after="120"/>
        <w:ind w:left="720" w:right="567"/>
        <w:rPr>
          <w:rFonts w:ascii="Arial" w:eastAsia="Times New Roman" w:hAnsi="Arial" w:cs="Arial"/>
          <w:b/>
          <w:caps/>
          <w:snapToGrid w:val="0"/>
          <w:sz w:val="16"/>
          <w:szCs w:val="16"/>
          <w:lang w:eastAsia="pt-BR"/>
        </w:rPr>
      </w:pPr>
      <w:r>
        <w:rPr>
          <w:rFonts w:ascii="Arial" w:eastAsia="Times New Roman" w:hAnsi="Arial" w:cs="Arial"/>
          <w:b/>
          <w:caps/>
          <w:snapToGrid w:val="0"/>
          <w:sz w:val="16"/>
          <w:szCs w:val="16"/>
          <w:lang w:val="pt-BR" w:eastAsia="pt-BR"/>
        </w:rPr>
        <w:t>3. RESPONS</w:t>
      </w:r>
      <w:r>
        <w:rPr>
          <w:rFonts w:ascii="Arial" w:eastAsia="Times New Roman" w:hAnsi="Arial" w:cs="Arial"/>
          <w:b/>
          <w:caps/>
          <w:snapToGrid w:val="0"/>
          <w:sz w:val="16"/>
          <w:szCs w:val="16"/>
          <w:lang w:eastAsia="pt-BR"/>
        </w:rPr>
        <w:t>Á</w:t>
      </w:r>
      <w:r w:rsidR="00E01C80">
        <w:rPr>
          <w:rFonts w:ascii="Arial" w:eastAsia="Times New Roman" w:hAnsi="Arial" w:cs="Arial"/>
          <w:b/>
          <w:caps/>
          <w:snapToGrid w:val="0"/>
          <w:sz w:val="16"/>
          <w:szCs w:val="16"/>
          <w:lang w:val="pt-BR" w:eastAsia="pt-BR"/>
        </w:rPr>
        <w:t>VE</w:t>
      </w:r>
      <w:r w:rsidR="00E01C80">
        <w:rPr>
          <w:rFonts w:ascii="Arial" w:eastAsia="Times New Roman" w:hAnsi="Arial" w:cs="Arial"/>
          <w:b/>
          <w:caps/>
          <w:snapToGrid w:val="0"/>
          <w:sz w:val="16"/>
          <w:szCs w:val="16"/>
          <w:lang w:eastAsia="pt-BR"/>
        </w:rPr>
        <w:t xml:space="preserve">is </w:t>
      </w:r>
      <w:r>
        <w:rPr>
          <w:rFonts w:ascii="Arial" w:eastAsia="Times New Roman" w:hAnsi="Arial" w:cs="Arial"/>
          <w:b/>
          <w:caps/>
          <w:snapToGrid w:val="0"/>
          <w:sz w:val="16"/>
          <w:szCs w:val="16"/>
          <w:lang w:val="pt-BR" w:eastAsia="pt-BR"/>
        </w:rPr>
        <w:t xml:space="preserve"> T</w:t>
      </w:r>
      <w:r>
        <w:rPr>
          <w:rFonts w:ascii="Arial" w:eastAsia="Times New Roman" w:hAnsi="Arial" w:cs="Arial"/>
          <w:b/>
          <w:caps/>
          <w:snapToGrid w:val="0"/>
          <w:sz w:val="16"/>
          <w:szCs w:val="16"/>
          <w:lang w:eastAsia="pt-BR"/>
        </w:rPr>
        <w:t>É</w:t>
      </w:r>
      <w:r w:rsidR="00A511E3" w:rsidRPr="00E01C80">
        <w:rPr>
          <w:rFonts w:ascii="Arial" w:eastAsia="Times New Roman" w:hAnsi="Arial" w:cs="Arial"/>
          <w:b/>
          <w:caps/>
          <w:snapToGrid w:val="0"/>
          <w:sz w:val="16"/>
          <w:szCs w:val="16"/>
          <w:lang w:val="pt-BR" w:eastAsia="pt-BR"/>
        </w:rPr>
        <w:t>CNICO</w:t>
      </w:r>
      <w:r w:rsidR="00E01C80">
        <w:rPr>
          <w:rFonts w:ascii="Arial" w:eastAsia="Times New Roman" w:hAnsi="Arial" w:cs="Arial"/>
          <w:b/>
          <w:caps/>
          <w:snapToGrid w:val="0"/>
          <w:sz w:val="16"/>
          <w:szCs w:val="16"/>
          <w:lang w:eastAsia="pt-BR"/>
        </w:rPr>
        <w:t>s</w:t>
      </w:r>
      <w:r w:rsidR="00E01C80">
        <w:rPr>
          <w:rFonts w:ascii="Arial" w:eastAsia="Times New Roman" w:hAnsi="Arial" w:cs="Arial"/>
          <w:b/>
          <w:caps/>
          <w:snapToGrid w:val="0"/>
          <w:sz w:val="16"/>
          <w:szCs w:val="16"/>
          <w:lang w:val="pt-BR" w:eastAsia="pt-BR"/>
        </w:rPr>
        <w:t>:</w:t>
      </w:r>
    </w:p>
    <w:p w:rsidR="00A511E3" w:rsidRDefault="00A511E3">
      <w:pPr>
        <w:widowControl w:val="0"/>
        <w:spacing w:before="240" w:after="0"/>
        <w:ind w:firstLine="851"/>
        <w:jc w:val="center"/>
        <w:rPr>
          <w:rFonts w:ascii="Arial" w:eastAsia="Times New Roman" w:hAnsi="Arial" w:cs="Arial"/>
          <w:b/>
          <w:snapToGrid w:val="0"/>
          <w:sz w:val="16"/>
          <w:szCs w:val="16"/>
          <w:lang w:eastAsia="pt-BR"/>
        </w:rPr>
      </w:pPr>
    </w:p>
    <w:p w:rsidR="00E01C80" w:rsidRDefault="00E01C80" w:rsidP="00802A4B">
      <w:pPr>
        <w:widowControl w:val="0"/>
        <w:spacing w:before="240" w:after="0"/>
        <w:ind w:firstLine="851"/>
        <w:rPr>
          <w:rFonts w:ascii="Arial" w:eastAsia="Times New Roman" w:hAnsi="Arial" w:cs="Arial"/>
          <w:b/>
          <w:snapToGrid w:val="0"/>
          <w:sz w:val="16"/>
          <w:szCs w:val="16"/>
          <w:lang w:eastAsia="pt-BR"/>
        </w:rPr>
      </w:pPr>
    </w:p>
    <w:p w:rsidR="00802A4B" w:rsidRDefault="00802A4B">
      <w:pPr>
        <w:widowControl w:val="0"/>
        <w:spacing w:before="240" w:after="0"/>
        <w:ind w:firstLine="851"/>
        <w:jc w:val="center"/>
        <w:rPr>
          <w:rFonts w:ascii="Arial" w:eastAsia="Times New Roman" w:hAnsi="Arial" w:cs="Arial"/>
          <w:b/>
          <w:snapToGrid w:val="0"/>
          <w:sz w:val="16"/>
          <w:szCs w:val="16"/>
          <w:lang w:eastAsia="pt-BR"/>
        </w:rPr>
      </w:pPr>
    </w:p>
    <w:p w:rsidR="00802A4B" w:rsidRDefault="00802A4B">
      <w:pPr>
        <w:widowControl w:val="0"/>
        <w:spacing w:before="240" w:after="0"/>
        <w:ind w:firstLine="851"/>
        <w:jc w:val="center"/>
        <w:rPr>
          <w:rFonts w:ascii="Arial" w:eastAsia="Times New Roman" w:hAnsi="Arial" w:cs="Arial"/>
          <w:b/>
          <w:snapToGrid w:val="0"/>
          <w:sz w:val="16"/>
          <w:szCs w:val="16"/>
          <w:lang w:eastAsia="pt-BR"/>
        </w:rPr>
      </w:pPr>
    </w:p>
    <w:p w:rsidR="00E01C80" w:rsidRDefault="00E01C80">
      <w:pPr>
        <w:widowControl w:val="0"/>
        <w:spacing w:before="240" w:after="0"/>
        <w:ind w:firstLine="851"/>
        <w:jc w:val="center"/>
        <w:rPr>
          <w:rFonts w:ascii="Arial" w:eastAsia="Times New Roman" w:hAnsi="Arial" w:cs="Arial"/>
          <w:b/>
          <w:snapToGrid w:val="0"/>
          <w:sz w:val="16"/>
          <w:szCs w:val="16"/>
          <w:lang w:eastAsia="pt-BR"/>
        </w:rPr>
      </w:pPr>
    </w:p>
    <w:p w:rsidR="00E01C80" w:rsidRDefault="00E01C80">
      <w:pPr>
        <w:widowControl w:val="0"/>
        <w:spacing w:before="240" w:after="0"/>
        <w:ind w:firstLine="851"/>
        <w:jc w:val="center"/>
        <w:rPr>
          <w:rFonts w:ascii="Arial" w:eastAsia="Times New Roman" w:hAnsi="Arial" w:cs="Arial"/>
          <w:b/>
          <w:snapToGrid w:val="0"/>
          <w:sz w:val="16"/>
          <w:szCs w:val="16"/>
          <w:lang w:eastAsia="pt-BR"/>
        </w:rPr>
      </w:pPr>
    </w:p>
    <w:p w:rsidR="00E01C80" w:rsidRPr="00E01C80" w:rsidRDefault="00E01C80">
      <w:pPr>
        <w:widowControl w:val="0"/>
        <w:spacing w:before="240" w:after="0"/>
        <w:ind w:firstLine="851"/>
        <w:jc w:val="center"/>
        <w:rPr>
          <w:rFonts w:ascii="Arial" w:eastAsia="Times New Roman" w:hAnsi="Arial" w:cs="Arial"/>
          <w:b/>
          <w:snapToGrid w:val="0"/>
          <w:sz w:val="16"/>
          <w:szCs w:val="16"/>
          <w:lang w:eastAsia="pt-BR"/>
        </w:rPr>
      </w:pPr>
    </w:p>
    <w:p w:rsidR="00A511E3" w:rsidRPr="00E01C80" w:rsidRDefault="00A511E3">
      <w:pPr>
        <w:widowControl w:val="0"/>
        <w:spacing w:before="240" w:after="0"/>
        <w:ind w:firstLine="851"/>
        <w:jc w:val="center"/>
        <w:rPr>
          <w:rFonts w:ascii="Arial" w:eastAsia="Times New Roman" w:hAnsi="Arial" w:cs="Arial"/>
          <w:b/>
          <w:bCs/>
          <w:snapToGrid w:val="0"/>
          <w:sz w:val="16"/>
          <w:szCs w:val="16"/>
          <w:lang w:eastAsia="pt-BR"/>
        </w:rPr>
      </w:pPr>
      <w:r w:rsidRPr="00E01C80">
        <w:rPr>
          <w:rFonts w:ascii="Arial" w:eastAsia="Times New Roman" w:hAnsi="Arial" w:cs="Arial"/>
          <w:b/>
          <w:bCs/>
          <w:snapToGrid w:val="0"/>
          <w:sz w:val="16"/>
          <w:szCs w:val="16"/>
          <w:lang w:eastAsia="pt-BR"/>
        </w:rPr>
        <w:t>____________________________________</w:t>
      </w:r>
    </w:p>
    <w:p w:rsidR="00A511E3" w:rsidRPr="00E01C80" w:rsidRDefault="00E01C80">
      <w:pPr>
        <w:widowControl w:val="0"/>
        <w:spacing w:after="0"/>
        <w:ind w:firstLine="851"/>
        <w:jc w:val="center"/>
        <w:rPr>
          <w:rFonts w:ascii="Arial" w:eastAsia="Times New Roman" w:hAnsi="Arial" w:cs="Arial"/>
          <w:b/>
          <w:bCs/>
          <w:snapToGrid w:val="0"/>
          <w:sz w:val="18"/>
          <w:szCs w:val="18"/>
          <w:lang w:eastAsia="pt-BR"/>
        </w:rPr>
      </w:pPr>
      <w:r w:rsidRPr="00E01C80">
        <w:rPr>
          <w:rFonts w:ascii="Arial" w:eastAsia="Times New Roman" w:hAnsi="Arial" w:cs="Arial"/>
          <w:b/>
          <w:bCs/>
          <w:snapToGrid w:val="0"/>
          <w:sz w:val="18"/>
          <w:szCs w:val="18"/>
          <w:lang w:eastAsia="pt-BR"/>
        </w:rPr>
        <w:t xml:space="preserve">MARCELO ANTÔNIO DE ASSIS CUNHA </w:t>
      </w:r>
    </w:p>
    <w:p w:rsidR="00A511E3" w:rsidRPr="00E01C80" w:rsidRDefault="00E01C80">
      <w:pPr>
        <w:widowControl w:val="0"/>
        <w:spacing w:after="0"/>
        <w:ind w:firstLine="851"/>
        <w:jc w:val="center"/>
        <w:rPr>
          <w:rFonts w:ascii="Arial" w:eastAsia="Times New Roman" w:hAnsi="Arial" w:cs="Arial"/>
          <w:b/>
          <w:bCs/>
          <w:snapToGrid w:val="0"/>
          <w:sz w:val="18"/>
          <w:szCs w:val="18"/>
          <w:lang w:eastAsia="pt-BR"/>
        </w:rPr>
      </w:pPr>
      <w:r w:rsidRPr="00E01C80">
        <w:rPr>
          <w:rFonts w:ascii="Arial" w:eastAsia="Times New Roman" w:hAnsi="Arial" w:cs="Arial"/>
          <w:b/>
          <w:bCs/>
          <w:snapToGrid w:val="0"/>
          <w:sz w:val="18"/>
          <w:szCs w:val="18"/>
          <w:lang w:eastAsia="pt-BR"/>
        </w:rPr>
        <w:t>DIRETOR DO DEPARTAMENTO DE ENGENHARIA E MEIO AMBIENTE</w:t>
      </w:r>
    </w:p>
    <w:p w:rsidR="00A511E3" w:rsidRPr="00E01C80" w:rsidRDefault="00A511E3">
      <w:pPr>
        <w:widowControl w:val="0"/>
        <w:spacing w:after="0"/>
        <w:ind w:firstLine="851"/>
        <w:jc w:val="both"/>
        <w:rPr>
          <w:rFonts w:ascii="Arial" w:eastAsia="Times New Roman" w:hAnsi="Arial" w:cs="Arial"/>
          <w:b/>
          <w:bCs/>
          <w:snapToGrid w:val="0"/>
          <w:sz w:val="18"/>
          <w:szCs w:val="18"/>
          <w:lang w:eastAsia="pt-BR"/>
        </w:rPr>
      </w:pPr>
    </w:p>
    <w:p w:rsidR="00A511E3" w:rsidRPr="00E01C80" w:rsidRDefault="00A511E3">
      <w:pPr>
        <w:widowControl w:val="0"/>
        <w:spacing w:after="0"/>
        <w:ind w:firstLine="851"/>
        <w:jc w:val="both"/>
        <w:rPr>
          <w:rFonts w:ascii="Arial" w:eastAsia="Times New Roman" w:hAnsi="Arial" w:cs="Arial"/>
          <w:b/>
          <w:snapToGrid w:val="0"/>
          <w:sz w:val="18"/>
          <w:szCs w:val="18"/>
          <w:lang w:eastAsia="pt-BR"/>
        </w:rPr>
      </w:pPr>
    </w:p>
    <w:p w:rsidR="00A511E3" w:rsidRDefault="00A511E3">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Default="00E01C80">
      <w:pPr>
        <w:widowControl w:val="0"/>
        <w:spacing w:after="0"/>
        <w:ind w:firstLine="851"/>
        <w:jc w:val="both"/>
        <w:rPr>
          <w:rFonts w:ascii="Arial" w:eastAsia="Times New Roman" w:hAnsi="Arial" w:cs="Arial"/>
          <w:snapToGrid w:val="0"/>
          <w:sz w:val="16"/>
          <w:szCs w:val="16"/>
          <w:lang w:eastAsia="pt-BR"/>
        </w:rPr>
      </w:pPr>
    </w:p>
    <w:p w:rsidR="00E01C80" w:rsidRPr="00E01C80" w:rsidRDefault="00E01C80">
      <w:pPr>
        <w:widowControl w:val="0"/>
        <w:spacing w:after="0"/>
        <w:ind w:firstLine="851"/>
        <w:jc w:val="both"/>
        <w:rPr>
          <w:rFonts w:ascii="Arial" w:eastAsia="Times New Roman" w:hAnsi="Arial" w:cs="Arial"/>
          <w:snapToGrid w:val="0"/>
          <w:sz w:val="16"/>
          <w:szCs w:val="16"/>
          <w:lang w:eastAsia="pt-BR"/>
        </w:rPr>
      </w:pPr>
    </w:p>
    <w:p w:rsidR="00A511E3" w:rsidRPr="00E01C80" w:rsidRDefault="00A511E3">
      <w:pPr>
        <w:widowControl w:val="0"/>
        <w:spacing w:after="0"/>
        <w:ind w:firstLine="851"/>
        <w:jc w:val="both"/>
        <w:rPr>
          <w:rFonts w:ascii="Arial" w:eastAsia="Times New Roman" w:hAnsi="Arial" w:cs="Arial"/>
          <w:snapToGrid w:val="0"/>
          <w:sz w:val="16"/>
          <w:szCs w:val="16"/>
          <w:lang w:eastAsia="pt-BR"/>
        </w:rPr>
      </w:pPr>
    </w:p>
    <w:p w:rsidR="00A511E3" w:rsidRPr="00E01C80" w:rsidRDefault="00A511E3">
      <w:pPr>
        <w:widowControl w:val="0"/>
        <w:spacing w:before="240" w:after="0"/>
        <w:ind w:firstLine="851"/>
        <w:jc w:val="center"/>
        <w:rPr>
          <w:rFonts w:ascii="Arial" w:eastAsia="Times New Roman" w:hAnsi="Arial" w:cs="Arial"/>
          <w:b/>
          <w:snapToGrid w:val="0"/>
          <w:sz w:val="16"/>
          <w:szCs w:val="16"/>
          <w:lang w:eastAsia="pt-BR"/>
        </w:rPr>
      </w:pPr>
      <w:r w:rsidRPr="00E01C80">
        <w:rPr>
          <w:rFonts w:ascii="Arial" w:eastAsia="Times New Roman" w:hAnsi="Arial" w:cs="Arial"/>
          <w:b/>
          <w:snapToGrid w:val="0"/>
          <w:sz w:val="16"/>
          <w:szCs w:val="16"/>
          <w:lang w:eastAsia="pt-BR"/>
        </w:rPr>
        <w:t>_________________________________</w:t>
      </w:r>
    </w:p>
    <w:p w:rsidR="00A511E3" w:rsidRPr="00E01C80" w:rsidRDefault="00A511E3">
      <w:pPr>
        <w:widowControl w:val="0"/>
        <w:spacing w:after="0"/>
        <w:ind w:firstLine="851"/>
        <w:jc w:val="center"/>
        <w:rPr>
          <w:rFonts w:ascii="Arial" w:eastAsia="Times New Roman" w:hAnsi="Arial" w:cs="Arial"/>
          <w:b/>
          <w:snapToGrid w:val="0"/>
          <w:sz w:val="18"/>
          <w:szCs w:val="18"/>
          <w:lang w:eastAsia="pt-BR"/>
        </w:rPr>
      </w:pPr>
      <w:r w:rsidRPr="00E01C80">
        <w:rPr>
          <w:rFonts w:ascii="Arial" w:eastAsia="Times New Roman" w:hAnsi="Arial" w:cs="Arial"/>
          <w:b/>
          <w:snapToGrid w:val="0"/>
          <w:sz w:val="18"/>
          <w:szCs w:val="18"/>
          <w:lang w:eastAsia="pt-BR"/>
        </w:rPr>
        <w:t>Eng.º Celso Ricardo da Cruz</w:t>
      </w:r>
    </w:p>
    <w:p w:rsidR="00A511E3" w:rsidRPr="00E01C80" w:rsidRDefault="00A511E3">
      <w:pPr>
        <w:widowControl w:val="0"/>
        <w:spacing w:after="0"/>
        <w:ind w:firstLine="851"/>
        <w:jc w:val="center"/>
        <w:rPr>
          <w:rFonts w:ascii="Arial" w:eastAsia="Times New Roman" w:hAnsi="Arial" w:cs="Arial"/>
          <w:b/>
          <w:snapToGrid w:val="0"/>
          <w:sz w:val="18"/>
          <w:szCs w:val="18"/>
          <w:lang w:eastAsia="pt-BR"/>
        </w:rPr>
      </w:pPr>
      <w:r w:rsidRPr="00E01C80">
        <w:rPr>
          <w:rFonts w:ascii="Arial" w:eastAsia="Times New Roman" w:hAnsi="Arial" w:cs="Arial"/>
          <w:b/>
          <w:snapToGrid w:val="0"/>
          <w:sz w:val="18"/>
          <w:szCs w:val="18"/>
          <w:lang w:eastAsia="pt-BR"/>
        </w:rPr>
        <w:t>Engenheir</w:t>
      </w:r>
      <w:r w:rsidRPr="00E01C80">
        <w:rPr>
          <w:rFonts w:ascii="Arial" w:eastAsia="Times New Roman" w:hAnsi="Arial" w:cs="Arial"/>
          <w:b/>
          <w:snapToGrid w:val="0"/>
          <w:sz w:val="18"/>
          <w:szCs w:val="18"/>
          <w:lang w:val="en-US" w:eastAsia="pt-BR"/>
        </w:rPr>
        <w:t>o</w:t>
      </w:r>
      <w:r w:rsidRPr="00E01C80">
        <w:rPr>
          <w:rFonts w:ascii="Arial" w:eastAsia="Times New Roman" w:hAnsi="Arial" w:cs="Arial"/>
          <w:b/>
          <w:snapToGrid w:val="0"/>
          <w:sz w:val="18"/>
          <w:szCs w:val="18"/>
          <w:lang w:eastAsia="pt-BR"/>
        </w:rPr>
        <w:t xml:space="preserve"> Civil</w:t>
      </w:r>
    </w:p>
    <w:p w:rsidR="00A511E3" w:rsidRPr="00E01C80" w:rsidRDefault="00A511E3">
      <w:pPr>
        <w:widowControl w:val="0"/>
        <w:spacing w:after="0"/>
        <w:ind w:firstLine="851"/>
        <w:jc w:val="center"/>
        <w:rPr>
          <w:rFonts w:ascii="Arial" w:eastAsia="Times New Roman" w:hAnsi="Arial" w:cs="Arial"/>
          <w:b/>
          <w:snapToGrid w:val="0"/>
          <w:sz w:val="18"/>
          <w:szCs w:val="18"/>
          <w:lang w:val="en-US" w:eastAsia="pt-BR"/>
        </w:rPr>
      </w:pPr>
      <w:r w:rsidRPr="00E01C80">
        <w:rPr>
          <w:rFonts w:ascii="Arial" w:eastAsia="Times New Roman" w:hAnsi="Arial" w:cs="Arial"/>
          <w:b/>
          <w:snapToGrid w:val="0"/>
          <w:sz w:val="18"/>
          <w:szCs w:val="18"/>
          <w:lang w:val="en-US" w:eastAsia="pt-BR"/>
        </w:rPr>
        <w:t>CREA 50689798-19</w:t>
      </w:r>
    </w:p>
    <w:p w:rsidR="00A95065" w:rsidRPr="00E01C80" w:rsidRDefault="00A95065">
      <w:pPr>
        <w:widowControl w:val="0"/>
        <w:spacing w:after="0"/>
        <w:ind w:firstLine="851"/>
        <w:jc w:val="center"/>
        <w:rPr>
          <w:rFonts w:ascii="Arial" w:eastAsia="Times New Roman" w:hAnsi="Arial" w:cs="Arial"/>
          <w:b/>
          <w:snapToGrid w:val="0"/>
          <w:sz w:val="18"/>
          <w:szCs w:val="18"/>
          <w:lang w:val="en-US" w:eastAsia="pt-BR"/>
        </w:rPr>
      </w:pPr>
    </w:p>
    <w:p w:rsidR="00A95065" w:rsidRPr="00E01C80" w:rsidRDefault="00A95065">
      <w:pPr>
        <w:widowControl w:val="0"/>
        <w:spacing w:after="0"/>
        <w:ind w:firstLine="851"/>
        <w:jc w:val="center"/>
        <w:rPr>
          <w:rFonts w:ascii="Arial" w:eastAsia="Times New Roman" w:hAnsi="Arial" w:cs="Arial"/>
          <w:b/>
          <w:snapToGrid w:val="0"/>
          <w:sz w:val="16"/>
          <w:szCs w:val="16"/>
          <w:lang w:val="en-US" w:eastAsia="pt-BR"/>
        </w:rPr>
      </w:pPr>
    </w:p>
    <w:p w:rsidR="00A95065" w:rsidRPr="00E01C80" w:rsidRDefault="00A95065">
      <w:pPr>
        <w:widowControl w:val="0"/>
        <w:spacing w:after="0"/>
        <w:ind w:firstLine="851"/>
        <w:jc w:val="center"/>
        <w:rPr>
          <w:rFonts w:ascii="Arial" w:eastAsia="Times New Roman" w:hAnsi="Arial" w:cs="Arial"/>
          <w:b/>
          <w:snapToGrid w:val="0"/>
          <w:sz w:val="16"/>
          <w:szCs w:val="16"/>
          <w:lang w:val="en-US" w:eastAsia="pt-BR"/>
        </w:rPr>
      </w:pPr>
    </w:p>
    <w:sectPr w:rsidR="00A95065" w:rsidRPr="00E01C80">
      <w:headerReference w:type="default" r:id="rId9"/>
      <w:footerReference w:type="default" r:id="rId10"/>
      <w:pgSz w:w="11907" w:h="16840"/>
      <w:pgMar w:top="1134" w:right="1107" w:bottom="719"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9F3" w:rsidRDefault="00C339F3">
      <w:pPr>
        <w:spacing w:after="0"/>
      </w:pPr>
      <w:r>
        <w:separator/>
      </w:r>
    </w:p>
  </w:endnote>
  <w:endnote w:type="continuationSeparator" w:id="1">
    <w:p w:rsidR="00C339F3" w:rsidRDefault="00C339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sque">
    <w:altName w:val="Courier New"/>
    <w:charset w:val="00"/>
    <w:family w:val="swiss"/>
    <w:pitch w:val="default"/>
    <w:sig w:usb0="00000000" w:usb1="00000000" w:usb2="00000000" w:usb3="00000000" w:csb0="00040001" w:csb1="00000000"/>
  </w:font>
  <w:font w:name="SheerElegance">
    <w:altName w:val="Courier New"/>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E3" w:rsidRDefault="00A511E3">
    <w:pPr>
      <w:pStyle w:val="Rodap"/>
      <w:pBdr>
        <w:top w:val="single" w:sz="4" w:space="1" w:color="auto"/>
      </w:pBdr>
      <w:jc w:val="center"/>
      <w:rPr>
        <w:rFonts w:ascii="Times New Roman" w:eastAsia="Times New Roman" w:hAnsi="Times New Roman"/>
        <w:sz w:val="18"/>
        <w:szCs w:val="20"/>
        <w:lang w:eastAsia="pt-BR"/>
      </w:rPr>
    </w:pPr>
    <w:r>
      <w:t xml:space="preserve"> </w:t>
    </w:r>
    <w:r>
      <w:rPr>
        <w:rFonts w:ascii="Times New Roman" w:eastAsia="Times New Roman" w:hAnsi="Times New Roman"/>
        <w:sz w:val="18"/>
        <w:szCs w:val="20"/>
        <w:lang w:eastAsia="pt-BR"/>
      </w:rPr>
      <w:t>Rua Prudente de Moraes nº 850 - Centro – Tel: (0xx16)3749.1000– Fax: (0xx16)3749.1010 – Ribeirão Corrente - SP</w:t>
    </w:r>
  </w:p>
  <w:p w:rsidR="00A511E3" w:rsidRDefault="00A511E3">
    <w:pPr>
      <w:pBdr>
        <w:top w:val="single" w:sz="4" w:space="1" w:color="auto"/>
      </w:pBdr>
      <w:tabs>
        <w:tab w:val="center" w:pos="4419"/>
        <w:tab w:val="right" w:pos="8838"/>
      </w:tabs>
      <w:spacing w:after="0"/>
      <w:jc w:val="center"/>
      <w:rPr>
        <w:rFonts w:ascii="Times New Roman" w:eastAsia="Times New Roman" w:hAnsi="Times New Roman"/>
        <w:sz w:val="18"/>
        <w:szCs w:val="20"/>
        <w:lang w:eastAsia="pt-BR"/>
      </w:rPr>
    </w:pPr>
    <w:r>
      <w:rPr>
        <w:rFonts w:ascii="Times New Roman" w:eastAsia="Times New Roman" w:hAnsi="Times New Roman"/>
        <w:sz w:val="18"/>
        <w:szCs w:val="20"/>
        <w:lang w:eastAsia="pt-BR"/>
      </w:rPr>
      <w:t xml:space="preserve">e-mail: </w:t>
    </w:r>
    <w:hyperlink r:id="rId1" w:history="1">
      <w:r>
        <w:rPr>
          <w:rFonts w:ascii="Times New Roman" w:eastAsia="Times New Roman" w:hAnsi="Times New Roman"/>
          <w:color w:val="0000FF"/>
          <w:sz w:val="18"/>
          <w:szCs w:val="20"/>
          <w:u w:val="single"/>
          <w:lang w:eastAsia="pt-BR"/>
        </w:rPr>
        <w:t>planejamento@ribeiraocorrente.sp.gov.bt</w:t>
      </w:r>
    </w:hyperlink>
  </w:p>
  <w:p w:rsidR="00A511E3" w:rsidRDefault="00A511E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9F3" w:rsidRDefault="00C339F3">
      <w:pPr>
        <w:spacing w:after="0"/>
      </w:pPr>
      <w:r>
        <w:separator/>
      </w:r>
    </w:p>
  </w:footnote>
  <w:footnote w:type="continuationSeparator" w:id="1">
    <w:p w:rsidR="00C339F3" w:rsidRDefault="00C339F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E3" w:rsidRDefault="00F2297C">
    <w:pPr>
      <w:spacing w:after="0"/>
      <w:jc w:val="center"/>
      <w:rPr>
        <w:rFonts w:ascii="Casque" w:eastAsia="Times New Roman" w:hAnsi="Casque"/>
        <w:b/>
        <w:bCs/>
        <w:sz w:val="32"/>
        <w:szCs w:val="20"/>
        <w:lang w:eastAsia="pt-BR"/>
      </w:rPr>
    </w:pPr>
    <w:r>
      <w:rPr>
        <w:noProof/>
        <w:lang w:eastAsia="pt-BR"/>
      </w:rPr>
      <w:drawing>
        <wp:anchor distT="0" distB="0" distL="114300" distR="114300" simplePos="0" relativeHeight="251657728" behindDoc="0" locked="0" layoutInCell="1" allowOverlap="1">
          <wp:simplePos x="0" y="0"/>
          <wp:positionH relativeFrom="column">
            <wp:posOffset>-368935</wp:posOffset>
          </wp:positionH>
          <wp:positionV relativeFrom="paragraph">
            <wp:posOffset>-271780</wp:posOffset>
          </wp:positionV>
          <wp:extent cx="684530" cy="800735"/>
          <wp:effectExtent l="19050" t="0" r="1270" b="0"/>
          <wp:wrapTopAndBottom/>
          <wp:docPr id="16" name="Imagem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Logo"/>
                  <pic:cNvPicPr>
                    <a:picLocks noChangeAspect="1" noChangeArrowheads="1"/>
                  </pic:cNvPicPr>
                </pic:nvPicPr>
                <pic:blipFill>
                  <a:blip r:embed="rId1"/>
                  <a:srcRect/>
                  <a:stretch>
                    <a:fillRect/>
                  </a:stretch>
                </pic:blipFill>
                <pic:spPr bwMode="auto">
                  <a:xfrm>
                    <a:off x="0" y="0"/>
                    <a:ext cx="684530" cy="800735"/>
                  </a:xfrm>
                  <a:prstGeom prst="rect">
                    <a:avLst/>
                  </a:prstGeom>
                  <a:noFill/>
                  <a:ln w="9525">
                    <a:noFill/>
                    <a:miter lim="800000"/>
                    <a:headEnd/>
                    <a:tailEnd/>
                  </a:ln>
                </pic:spPr>
              </pic:pic>
            </a:graphicData>
          </a:graphic>
        </wp:anchor>
      </w:drawing>
    </w:r>
    <w:r w:rsidR="00A511E3">
      <w:rPr>
        <w:rFonts w:ascii="Casque" w:eastAsia="Times New Roman" w:hAnsi="Casque"/>
        <w:b/>
        <w:bCs/>
        <w:sz w:val="32"/>
        <w:szCs w:val="20"/>
        <w:lang w:eastAsia="pt-BR"/>
      </w:rPr>
      <w:t>PREFEITURA MUNICIPAL DE RIBEIRÃO CORRENTE</w:t>
    </w:r>
  </w:p>
  <w:p w:rsidR="00A511E3" w:rsidRDefault="00A511E3">
    <w:pPr>
      <w:spacing w:after="0"/>
      <w:jc w:val="center"/>
      <w:rPr>
        <w:rFonts w:ascii="SheerElegance" w:eastAsia="Times New Roman" w:hAnsi="SheerElegance"/>
        <w:b/>
        <w:bCs/>
        <w:sz w:val="36"/>
        <w:szCs w:val="20"/>
        <w:lang w:eastAsia="pt-BR"/>
      </w:rPr>
    </w:pPr>
    <w:r>
      <w:rPr>
        <w:rFonts w:ascii="SheerElegance" w:eastAsia="Times New Roman" w:hAnsi="SheerElegance"/>
        <w:b/>
        <w:bCs/>
        <w:sz w:val="36"/>
        <w:szCs w:val="20"/>
        <w:lang w:eastAsia="pt-BR"/>
      </w:rPr>
      <w:t>Estado de São Paulo</w:t>
    </w:r>
  </w:p>
  <w:p w:rsidR="00A511E3" w:rsidRDefault="00A511E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2EEA"/>
    <w:multiLevelType w:val="multilevel"/>
    <w:tmpl w:val="0B712EEA"/>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
    <w:nsid w:val="168650BC"/>
    <w:multiLevelType w:val="hybridMultilevel"/>
    <w:tmpl w:val="EE364D08"/>
    <w:lvl w:ilvl="0" w:tplc="04160001">
      <w:start w:val="1"/>
      <w:numFmt w:val="bullet"/>
      <w:lvlText w:val=""/>
      <w:lvlJc w:val="left"/>
      <w:pPr>
        <w:ind w:left="838" w:hanging="360"/>
      </w:pPr>
      <w:rPr>
        <w:rFonts w:ascii="Symbol" w:hAnsi="Symbol" w:hint="default"/>
      </w:rPr>
    </w:lvl>
    <w:lvl w:ilvl="1" w:tplc="04160003" w:tentative="1">
      <w:start w:val="1"/>
      <w:numFmt w:val="bullet"/>
      <w:lvlText w:val="o"/>
      <w:lvlJc w:val="left"/>
      <w:pPr>
        <w:ind w:left="1558" w:hanging="360"/>
      </w:pPr>
      <w:rPr>
        <w:rFonts w:ascii="Courier New" w:hAnsi="Courier New" w:cs="Courier New" w:hint="default"/>
      </w:rPr>
    </w:lvl>
    <w:lvl w:ilvl="2" w:tplc="04160005" w:tentative="1">
      <w:start w:val="1"/>
      <w:numFmt w:val="bullet"/>
      <w:lvlText w:val=""/>
      <w:lvlJc w:val="left"/>
      <w:pPr>
        <w:ind w:left="2278" w:hanging="360"/>
      </w:pPr>
      <w:rPr>
        <w:rFonts w:ascii="Wingdings" w:hAnsi="Wingdings" w:hint="default"/>
      </w:rPr>
    </w:lvl>
    <w:lvl w:ilvl="3" w:tplc="04160001" w:tentative="1">
      <w:start w:val="1"/>
      <w:numFmt w:val="bullet"/>
      <w:lvlText w:val=""/>
      <w:lvlJc w:val="left"/>
      <w:pPr>
        <w:ind w:left="2998" w:hanging="360"/>
      </w:pPr>
      <w:rPr>
        <w:rFonts w:ascii="Symbol" w:hAnsi="Symbol" w:hint="default"/>
      </w:rPr>
    </w:lvl>
    <w:lvl w:ilvl="4" w:tplc="04160003" w:tentative="1">
      <w:start w:val="1"/>
      <w:numFmt w:val="bullet"/>
      <w:lvlText w:val="o"/>
      <w:lvlJc w:val="left"/>
      <w:pPr>
        <w:ind w:left="3718" w:hanging="360"/>
      </w:pPr>
      <w:rPr>
        <w:rFonts w:ascii="Courier New" w:hAnsi="Courier New" w:cs="Courier New" w:hint="default"/>
      </w:rPr>
    </w:lvl>
    <w:lvl w:ilvl="5" w:tplc="04160005" w:tentative="1">
      <w:start w:val="1"/>
      <w:numFmt w:val="bullet"/>
      <w:lvlText w:val=""/>
      <w:lvlJc w:val="left"/>
      <w:pPr>
        <w:ind w:left="4438" w:hanging="360"/>
      </w:pPr>
      <w:rPr>
        <w:rFonts w:ascii="Wingdings" w:hAnsi="Wingdings" w:hint="default"/>
      </w:rPr>
    </w:lvl>
    <w:lvl w:ilvl="6" w:tplc="04160001" w:tentative="1">
      <w:start w:val="1"/>
      <w:numFmt w:val="bullet"/>
      <w:lvlText w:val=""/>
      <w:lvlJc w:val="left"/>
      <w:pPr>
        <w:ind w:left="5158" w:hanging="360"/>
      </w:pPr>
      <w:rPr>
        <w:rFonts w:ascii="Symbol" w:hAnsi="Symbol" w:hint="default"/>
      </w:rPr>
    </w:lvl>
    <w:lvl w:ilvl="7" w:tplc="04160003" w:tentative="1">
      <w:start w:val="1"/>
      <w:numFmt w:val="bullet"/>
      <w:lvlText w:val="o"/>
      <w:lvlJc w:val="left"/>
      <w:pPr>
        <w:ind w:left="5878" w:hanging="360"/>
      </w:pPr>
      <w:rPr>
        <w:rFonts w:ascii="Courier New" w:hAnsi="Courier New" w:cs="Courier New" w:hint="default"/>
      </w:rPr>
    </w:lvl>
    <w:lvl w:ilvl="8" w:tplc="04160005" w:tentative="1">
      <w:start w:val="1"/>
      <w:numFmt w:val="bullet"/>
      <w:lvlText w:val=""/>
      <w:lvlJc w:val="left"/>
      <w:pPr>
        <w:ind w:left="6598" w:hanging="360"/>
      </w:pPr>
      <w:rPr>
        <w:rFonts w:ascii="Wingdings" w:hAnsi="Wingdings" w:hint="default"/>
      </w:rPr>
    </w:lvl>
  </w:abstractNum>
  <w:abstractNum w:abstractNumId="2">
    <w:nsid w:val="25FD0939"/>
    <w:multiLevelType w:val="multilevel"/>
    <w:tmpl w:val="25FD0939"/>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
    <w:nsid w:val="400A77C2"/>
    <w:multiLevelType w:val="multilevel"/>
    <w:tmpl w:val="400A77C2"/>
    <w:lvl w:ilvl="0">
      <w:start w:val="1"/>
      <w:numFmt w:val="upperRoman"/>
      <w:lvlText w:val="%1."/>
      <w:lvlJc w:val="left"/>
      <w:pPr>
        <w:ind w:left="1495" w:hanging="360"/>
      </w:pPr>
      <w:rPr>
        <w:rFonts w:hint="default"/>
        <w:u w:val="none"/>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4">
    <w:nsid w:val="428E75F8"/>
    <w:multiLevelType w:val="multilevel"/>
    <w:tmpl w:val="428E75F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42991B4D"/>
    <w:multiLevelType w:val="hybridMultilevel"/>
    <w:tmpl w:val="0E123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91608CF"/>
    <w:multiLevelType w:val="multilevel"/>
    <w:tmpl w:val="491608CF"/>
    <w:lvl w:ilvl="0">
      <w:start w:val="1"/>
      <w:numFmt w:val="decimal"/>
      <w:lvlText w:val="%1."/>
      <w:lvlJc w:val="left"/>
      <w:pPr>
        <w:ind w:left="1571" w:hanging="360"/>
      </w:pPr>
    </w:lvl>
    <w:lvl w:ilvl="1">
      <w:start w:val="1"/>
      <w:numFmt w:val="decimal"/>
      <w:isLgl/>
      <w:lvlText w:val="%1.%2"/>
      <w:lvlJc w:val="left"/>
      <w:pPr>
        <w:ind w:left="1931" w:hanging="36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091" w:hanging="1080"/>
      </w:pPr>
      <w:rPr>
        <w:rFonts w:hint="default"/>
      </w:rPr>
    </w:lvl>
    <w:lvl w:ilvl="6">
      <w:start w:val="1"/>
      <w:numFmt w:val="decimal"/>
      <w:isLgl/>
      <w:lvlText w:val="%1.%2.%3.%4.%5.%6.%7"/>
      <w:lvlJc w:val="left"/>
      <w:pPr>
        <w:ind w:left="4811" w:hanging="1440"/>
      </w:pPr>
      <w:rPr>
        <w:rFonts w:hint="default"/>
      </w:rPr>
    </w:lvl>
    <w:lvl w:ilvl="7">
      <w:start w:val="1"/>
      <w:numFmt w:val="decimal"/>
      <w:isLgl/>
      <w:lvlText w:val="%1.%2.%3.%4.%5.%6.%7.%8"/>
      <w:lvlJc w:val="left"/>
      <w:pPr>
        <w:ind w:left="5171" w:hanging="1440"/>
      </w:pPr>
      <w:rPr>
        <w:rFonts w:hint="default"/>
      </w:rPr>
    </w:lvl>
    <w:lvl w:ilvl="8">
      <w:start w:val="1"/>
      <w:numFmt w:val="decimal"/>
      <w:isLgl/>
      <w:lvlText w:val="%1.%2.%3.%4.%5.%6.%7.%8.%9"/>
      <w:lvlJc w:val="left"/>
      <w:pPr>
        <w:ind w:left="5891" w:hanging="1800"/>
      </w:pPr>
      <w:rPr>
        <w:rFonts w:hint="default"/>
      </w:rPr>
    </w:lvl>
  </w:abstractNum>
  <w:abstractNum w:abstractNumId="7">
    <w:nsid w:val="6C357A76"/>
    <w:multiLevelType w:val="multilevel"/>
    <w:tmpl w:val="6C357A76"/>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8">
    <w:nsid w:val="75411A21"/>
    <w:multiLevelType w:val="multilevel"/>
    <w:tmpl w:val="75411A21"/>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nsid w:val="77FA7B8C"/>
    <w:multiLevelType w:val="hybridMultilevel"/>
    <w:tmpl w:val="B4500C74"/>
    <w:lvl w:ilvl="0" w:tplc="1696F932">
      <w:start w:val="1"/>
      <w:numFmt w:val="decimal"/>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7B65143C"/>
    <w:multiLevelType w:val="multilevel"/>
    <w:tmpl w:val="7B65143C"/>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4"/>
  </w:num>
  <w:num w:numId="2">
    <w:abstractNumId w:val="3"/>
  </w:num>
  <w:num w:numId="3">
    <w:abstractNumId w:val="8"/>
  </w:num>
  <w:num w:numId="4">
    <w:abstractNumId w:val="7"/>
  </w:num>
  <w:num w:numId="5">
    <w:abstractNumId w:val="6"/>
  </w:num>
  <w:num w:numId="6">
    <w:abstractNumId w:val="10"/>
  </w:num>
  <w:num w:numId="7">
    <w:abstractNumId w:val="2"/>
  </w:num>
  <w:num w:numId="8">
    <w:abstractNumId w:val="0"/>
  </w:num>
  <w:num w:numId="9">
    <w:abstractNumId w:val="5"/>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400414"/>
    <w:rsid w:val="00000FB7"/>
    <w:rsid w:val="0000205B"/>
    <w:rsid w:val="00002829"/>
    <w:rsid w:val="00002E8C"/>
    <w:rsid w:val="00003552"/>
    <w:rsid w:val="00003C50"/>
    <w:rsid w:val="00005124"/>
    <w:rsid w:val="00005C59"/>
    <w:rsid w:val="000104FB"/>
    <w:rsid w:val="000133E4"/>
    <w:rsid w:val="00016025"/>
    <w:rsid w:val="000207C1"/>
    <w:rsid w:val="000272B4"/>
    <w:rsid w:val="00030D8C"/>
    <w:rsid w:val="000311DF"/>
    <w:rsid w:val="000327E0"/>
    <w:rsid w:val="00032E48"/>
    <w:rsid w:val="00037ED7"/>
    <w:rsid w:val="00040686"/>
    <w:rsid w:val="000409EE"/>
    <w:rsid w:val="00040B07"/>
    <w:rsid w:val="00042A39"/>
    <w:rsid w:val="00042BA8"/>
    <w:rsid w:val="00043B78"/>
    <w:rsid w:val="00044990"/>
    <w:rsid w:val="00052007"/>
    <w:rsid w:val="00052A41"/>
    <w:rsid w:val="00052B8C"/>
    <w:rsid w:val="00053BEE"/>
    <w:rsid w:val="00055C58"/>
    <w:rsid w:val="00056BB0"/>
    <w:rsid w:val="00060D88"/>
    <w:rsid w:val="00061D72"/>
    <w:rsid w:val="00061E80"/>
    <w:rsid w:val="000626F5"/>
    <w:rsid w:val="000633DB"/>
    <w:rsid w:val="00063F9D"/>
    <w:rsid w:val="00064346"/>
    <w:rsid w:val="00065D00"/>
    <w:rsid w:val="00066D6B"/>
    <w:rsid w:val="00067061"/>
    <w:rsid w:val="00070019"/>
    <w:rsid w:val="000700BB"/>
    <w:rsid w:val="00071730"/>
    <w:rsid w:val="000719AB"/>
    <w:rsid w:val="00071AA9"/>
    <w:rsid w:val="00072056"/>
    <w:rsid w:val="000722E2"/>
    <w:rsid w:val="00072C44"/>
    <w:rsid w:val="00073788"/>
    <w:rsid w:val="00075A25"/>
    <w:rsid w:val="00076AC8"/>
    <w:rsid w:val="00080F38"/>
    <w:rsid w:val="00081B37"/>
    <w:rsid w:val="00081BD8"/>
    <w:rsid w:val="00082570"/>
    <w:rsid w:val="000833BE"/>
    <w:rsid w:val="00084664"/>
    <w:rsid w:val="00085539"/>
    <w:rsid w:val="000860FC"/>
    <w:rsid w:val="00086284"/>
    <w:rsid w:val="00090484"/>
    <w:rsid w:val="00092871"/>
    <w:rsid w:val="00095F9D"/>
    <w:rsid w:val="00096237"/>
    <w:rsid w:val="0009673B"/>
    <w:rsid w:val="000A00C1"/>
    <w:rsid w:val="000A0D13"/>
    <w:rsid w:val="000A1860"/>
    <w:rsid w:val="000A4709"/>
    <w:rsid w:val="000A6FD1"/>
    <w:rsid w:val="000A7F8E"/>
    <w:rsid w:val="000B0CE3"/>
    <w:rsid w:val="000B127C"/>
    <w:rsid w:val="000B12B7"/>
    <w:rsid w:val="000B1FF9"/>
    <w:rsid w:val="000C1857"/>
    <w:rsid w:val="000C2DF8"/>
    <w:rsid w:val="000C4521"/>
    <w:rsid w:val="000C5979"/>
    <w:rsid w:val="000C5EF4"/>
    <w:rsid w:val="000D1CF8"/>
    <w:rsid w:val="000D3920"/>
    <w:rsid w:val="000D3B7C"/>
    <w:rsid w:val="000D56D7"/>
    <w:rsid w:val="000D7432"/>
    <w:rsid w:val="000E0593"/>
    <w:rsid w:val="000E35A8"/>
    <w:rsid w:val="000E376E"/>
    <w:rsid w:val="000E6FFD"/>
    <w:rsid w:val="000E725E"/>
    <w:rsid w:val="000E7E5A"/>
    <w:rsid w:val="000E7FF6"/>
    <w:rsid w:val="000F444C"/>
    <w:rsid w:val="000F4D12"/>
    <w:rsid w:val="000F4D90"/>
    <w:rsid w:val="000F725C"/>
    <w:rsid w:val="000F7461"/>
    <w:rsid w:val="00102A10"/>
    <w:rsid w:val="00103BE3"/>
    <w:rsid w:val="00103D3B"/>
    <w:rsid w:val="00107C3D"/>
    <w:rsid w:val="001107A5"/>
    <w:rsid w:val="001131DA"/>
    <w:rsid w:val="00113370"/>
    <w:rsid w:val="001161BB"/>
    <w:rsid w:val="00116677"/>
    <w:rsid w:val="00117168"/>
    <w:rsid w:val="00117D13"/>
    <w:rsid w:val="00120E59"/>
    <w:rsid w:val="00122EC6"/>
    <w:rsid w:val="00124BB5"/>
    <w:rsid w:val="00124DE0"/>
    <w:rsid w:val="00124F0B"/>
    <w:rsid w:val="00127840"/>
    <w:rsid w:val="0013158F"/>
    <w:rsid w:val="001317F5"/>
    <w:rsid w:val="00132949"/>
    <w:rsid w:val="001331FF"/>
    <w:rsid w:val="00142337"/>
    <w:rsid w:val="001433A9"/>
    <w:rsid w:val="001446CB"/>
    <w:rsid w:val="00145E00"/>
    <w:rsid w:val="0014730C"/>
    <w:rsid w:val="001527F1"/>
    <w:rsid w:val="001528B3"/>
    <w:rsid w:val="00154AD0"/>
    <w:rsid w:val="00154E32"/>
    <w:rsid w:val="0015673B"/>
    <w:rsid w:val="001571D4"/>
    <w:rsid w:val="0015750D"/>
    <w:rsid w:val="00160D3D"/>
    <w:rsid w:val="0016222D"/>
    <w:rsid w:val="001625E1"/>
    <w:rsid w:val="001649DB"/>
    <w:rsid w:val="00164EDD"/>
    <w:rsid w:val="00165A8F"/>
    <w:rsid w:val="001662AF"/>
    <w:rsid w:val="001662F7"/>
    <w:rsid w:val="00166E7D"/>
    <w:rsid w:val="0016753B"/>
    <w:rsid w:val="00170104"/>
    <w:rsid w:val="0017194F"/>
    <w:rsid w:val="0017293E"/>
    <w:rsid w:val="001774A5"/>
    <w:rsid w:val="00180709"/>
    <w:rsid w:val="00181E3E"/>
    <w:rsid w:val="00181FBA"/>
    <w:rsid w:val="0018308E"/>
    <w:rsid w:val="0018347B"/>
    <w:rsid w:val="00184D11"/>
    <w:rsid w:val="00184F33"/>
    <w:rsid w:val="00187B84"/>
    <w:rsid w:val="00190145"/>
    <w:rsid w:val="00190247"/>
    <w:rsid w:val="00190BE9"/>
    <w:rsid w:val="001914EB"/>
    <w:rsid w:val="0019257F"/>
    <w:rsid w:val="00192B4B"/>
    <w:rsid w:val="001939E4"/>
    <w:rsid w:val="001962C7"/>
    <w:rsid w:val="001A0B9D"/>
    <w:rsid w:val="001A1259"/>
    <w:rsid w:val="001A3499"/>
    <w:rsid w:val="001A4EE6"/>
    <w:rsid w:val="001A5D6E"/>
    <w:rsid w:val="001A6963"/>
    <w:rsid w:val="001B07CC"/>
    <w:rsid w:val="001B1546"/>
    <w:rsid w:val="001B1ABF"/>
    <w:rsid w:val="001B2057"/>
    <w:rsid w:val="001B3340"/>
    <w:rsid w:val="001B5088"/>
    <w:rsid w:val="001B5DB4"/>
    <w:rsid w:val="001B5F27"/>
    <w:rsid w:val="001B6591"/>
    <w:rsid w:val="001C163D"/>
    <w:rsid w:val="001C2247"/>
    <w:rsid w:val="001C31F9"/>
    <w:rsid w:val="001C3EB9"/>
    <w:rsid w:val="001C4812"/>
    <w:rsid w:val="001C7B44"/>
    <w:rsid w:val="001D1C53"/>
    <w:rsid w:val="001D44A9"/>
    <w:rsid w:val="001D53FF"/>
    <w:rsid w:val="001D5B66"/>
    <w:rsid w:val="001D67F9"/>
    <w:rsid w:val="001D78DB"/>
    <w:rsid w:val="001D79FD"/>
    <w:rsid w:val="001E134A"/>
    <w:rsid w:val="001E1DCE"/>
    <w:rsid w:val="001E1E32"/>
    <w:rsid w:val="001E2F5C"/>
    <w:rsid w:val="001E30CD"/>
    <w:rsid w:val="001E3261"/>
    <w:rsid w:val="001E3A7A"/>
    <w:rsid w:val="001E517F"/>
    <w:rsid w:val="001E5DC3"/>
    <w:rsid w:val="001F0531"/>
    <w:rsid w:val="001F088B"/>
    <w:rsid w:val="001F2C0E"/>
    <w:rsid w:val="001F59D8"/>
    <w:rsid w:val="001F6570"/>
    <w:rsid w:val="001F7072"/>
    <w:rsid w:val="002003B8"/>
    <w:rsid w:val="00201327"/>
    <w:rsid w:val="00201A61"/>
    <w:rsid w:val="002022CF"/>
    <w:rsid w:val="00205036"/>
    <w:rsid w:val="00206F81"/>
    <w:rsid w:val="00212038"/>
    <w:rsid w:val="0021414A"/>
    <w:rsid w:val="002145BD"/>
    <w:rsid w:val="00214853"/>
    <w:rsid w:val="00214B9D"/>
    <w:rsid w:val="00215722"/>
    <w:rsid w:val="00215A07"/>
    <w:rsid w:val="00221A0F"/>
    <w:rsid w:val="00222590"/>
    <w:rsid w:val="00227B45"/>
    <w:rsid w:val="00230B38"/>
    <w:rsid w:val="0023637B"/>
    <w:rsid w:val="00236942"/>
    <w:rsid w:val="00236C9D"/>
    <w:rsid w:val="0023765A"/>
    <w:rsid w:val="00237758"/>
    <w:rsid w:val="002400DE"/>
    <w:rsid w:val="00240670"/>
    <w:rsid w:val="00240D3C"/>
    <w:rsid w:val="00241BEF"/>
    <w:rsid w:val="00242F38"/>
    <w:rsid w:val="00244D28"/>
    <w:rsid w:val="002512B0"/>
    <w:rsid w:val="00256F83"/>
    <w:rsid w:val="0025704E"/>
    <w:rsid w:val="00257B3B"/>
    <w:rsid w:val="00257D49"/>
    <w:rsid w:val="00257E1F"/>
    <w:rsid w:val="002611E3"/>
    <w:rsid w:val="002614AD"/>
    <w:rsid w:val="0026427A"/>
    <w:rsid w:val="00265283"/>
    <w:rsid w:val="00265906"/>
    <w:rsid w:val="002679AA"/>
    <w:rsid w:val="002701FB"/>
    <w:rsid w:val="002711FB"/>
    <w:rsid w:val="0027201C"/>
    <w:rsid w:val="00274AC2"/>
    <w:rsid w:val="00276057"/>
    <w:rsid w:val="002767A4"/>
    <w:rsid w:val="00277019"/>
    <w:rsid w:val="002825CD"/>
    <w:rsid w:val="00284F86"/>
    <w:rsid w:val="0028590E"/>
    <w:rsid w:val="00290379"/>
    <w:rsid w:val="00291066"/>
    <w:rsid w:val="00293524"/>
    <w:rsid w:val="00297AED"/>
    <w:rsid w:val="002A0AC9"/>
    <w:rsid w:val="002A1A51"/>
    <w:rsid w:val="002A1CD8"/>
    <w:rsid w:val="002A2C04"/>
    <w:rsid w:val="002A725D"/>
    <w:rsid w:val="002B0AD2"/>
    <w:rsid w:val="002B10FC"/>
    <w:rsid w:val="002B318D"/>
    <w:rsid w:val="002B6449"/>
    <w:rsid w:val="002C3932"/>
    <w:rsid w:val="002C3DA1"/>
    <w:rsid w:val="002C52C4"/>
    <w:rsid w:val="002C6C12"/>
    <w:rsid w:val="002C7DAF"/>
    <w:rsid w:val="002D59D3"/>
    <w:rsid w:val="002D6302"/>
    <w:rsid w:val="002D6D44"/>
    <w:rsid w:val="002D7D07"/>
    <w:rsid w:val="002D7FEE"/>
    <w:rsid w:val="002E00D7"/>
    <w:rsid w:val="002E0AFB"/>
    <w:rsid w:val="002E4A5B"/>
    <w:rsid w:val="002F3095"/>
    <w:rsid w:val="002F3351"/>
    <w:rsid w:val="002F46E1"/>
    <w:rsid w:val="002F4EF8"/>
    <w:rsid w:val="002F4FD8"/>
    <w:rsid w:val="002F5F8C"/>
    <w:rsid w:val="002F76C4"/>
    <w:rsid w:val="0030055D"/>
    <w:rsid w:val="0030086A"/>
    <w:rsid w:val="00302876"/>
    <w:rsid w:val="00303CD3"/>
    <w:rsid w:val="00304E37"/>
    <w:rsid w:val="003107C2"/>
    <w:rsid w:val="00312707"/>
    <w:rsid w:val="0031296B"/>
    <w:rsid w:val="0031464A"/>
    <w:rsid w:val="003215C6"/>
    <w:rsid w:val="0032192F"/>
    <w:rsid w:val="003228F5"/>
    <w:rsid w:val="0032382E"/>
    <w:rsid w:val="0032552E"/>
    <w:rsid w:val="00325B41"/>
    <w:rsid w:val="00325FC0"/>
    <w:rsid w:val="00326E13"/>
    <w:rsid w:val="00327A84"/>
    <w:rsid w:val="003302D2"/>
    <w:rsid w:val="003328E5"/>
    <w:rsid w:val="003334AB"/>
    <w:rsid w:val="00335FA5"/>
    <w:rsid w:val="00336A58"/>
    <w:rsid w:val="00340B20"/>
    <w:rsid w:val="00342540"/>
    <w:rsid w:val="003428B7"/>
    <w:rsid w:val="00344E44"/>
    <w:rsid w:val="00345552"/>
    <w:rsid w:val="00345762"/>
    <w:rsid w:val="00345EDD"/>
    <w:rsid w:val="00347665"/>
    <w:rsid w:val="00352167"/>
    <w:rsid w:val="00356656"/>
    <w:rsid w:val="003573F0"/>
    <w:rsid w:val="003605BB"/>
    <w:rsid w:val="003637D4"/>
    <w:rsid w:val="00363AAF"/>
    <w:rsid w:val="00363DFF"/>
    <w:rsid w:val="00364971"/>
    <w:rsid w:val="00364D15"/>
    <w:rsid w:val="00364E75"/>
    <w:rsid w:val="003657B7"/>
    <w:rsid w:val="00365ABA"/>
    <w:rsid w:val="0036660E"/>
    <w:rsid w:val="00370F0F"/>
    <w:rsid w:val="00375E68"/>
    <w:rsid w:val="003801D8"/>
    <w:rsid w:val="0038109D"/>
    <w:rsid w:val="00381540"/>
    <w:rsid w:val="003821E2"/>
    <w:rsid w:val="00383DE3"/>
    <w:rsid w:val="00390EFE"/>
    <w:rsid w:val="003910A0"/>
    <w:rsid w:val="00392E23"/>
    <w:rsid w:val="00394680"/>
    <w:rsid w:val="00395A73"/>
    <w:rsid w:val="0039675D"/>
    <w:rsid w:val="00396D20"/>
    <w:rsid w:val="00397AFA"/>
    <w:rsid w:val="003A08FC"/>
    <w:rsid w:val="003A0965"/>
    <w:rsid w:val="003A1E59"/>
    <w:rsid w:val="003A3904"/>
    <w:rsid w:val="003A6613"/>
    <w:rsid w:val="003B383B"/>
    <w:rsid w:val="003B4461"/>
    <w:rsid w:val="003B73D6"/>
    <w:rsid w:val="003C210E"/>
    <w:rsid w:val="003C25EC"/>
    <w:rsid w:val="003D0EEE"/>
    <w:rsid w:val="003D3699"/>
    <w:rsid w:val="003D3F7E"/>
    <w:rsid w:val="003D67FB"/>
    <w:rsid w:val="003E0CDA"/>
    <w:rsid w:val="003E1167"/>
    <w:rsid w:val="003E14AE"/>
    <w:rsid w:val="003E1A17"/>
    <w:rsid w:val="003E2971"/>
    <w:rsid w:val="003E3BC3"/>
    <w:rsid w:val="003E48D7"/>
    <w:rsid w:val="003E5FCD"/>
    <w:rsid w:val="003E7531"/>
    <w:rsid w:val="003F0FFA"/>
    <w:rsid w:val="003F1001"/>
    <w:rsid w:val="003F3972"/>
    <w:rsid w:val="003F4434"/>
    <w:rsid w:val="003F7850"/>
    <w:rsid w:val="00400414"/>
    <w:rsid w:val="00400744"/>
    <w:rsid w:val="004009DA"/>
    <w:rsid w:val="00402A6E"/>
    <w:rsid w:val="00404D20"/>
    <w:rsid w:val="00406FFB"/>
    <w:rsid w:val="004122FF"/>
    <w:rsid w:val="004156A6"/>
    <w:rsid w:val="004163B2"/>
    <w:rsid w:val="004179C8"/>
    <w:rsid w:val="00420339"/>
    <w:rsid w:val="00421459"/>
    <w:rsid w:val="00421859"/>
    <w:rsid w:val="0042191C"/>
    <w:rsid w:val="00422FF5"/>
    <w:rsid w:val="00423FB5"/>
    <w:rsid w:val="00426961"/>
    <w:rsid w:val="00426C00"/>
    <w:rsid w:val="00426C78"/>
    <w:rsid w:val="0042713D"/>
    <w:rsid w:val="00430F66"/>
    <w:rsid w:val="004341B6"/>
    <w:rsid w:val="00441154"/>
    <w:rsid w:val="00441F8C"/>
    <w:rsid w:val="00442B6A"/>
    <w:rsid w:val="00443850"/>
    <w:rsid w:val="00443C4A"/>
    <w:rsid w:val="00443E04"/>
    <w:rsid w:val="0044508C"/>
    <w:rsid w:val="0044626E"/>
    <w:rsid w:val="00447543"/>
    <w:rsid w:val="00451F62"/>
    <w:rsid w:val="00452370"/>
    <w:rsid w:val="004531A7"/>
    <w:rsid w:val="004535D2"/>
    <w:rsid w:val="00453F06"/>
    <w:rsid w:val="00454EB2"/>
    <w:rsid w:val="00455700"/>
    <w:rsid w:val="00460124"/>
    <w:rsid w:val="00462331"/>
    <w:rsid w:val="0046756E"/>
    <w:rsid w:val="0047229D"/>
    <w:rsid w:val="004735AE"/>
    <w:rsid w:val="00473980"/>
    <w:rsid w:val="0047413F"/>
    <w:rsid w:val="00484630"/>
    <w:rsid w:val="004846A1"/>
    <w:rsid w:val="004862F1"/>
    <w:rsid w:val="00486A35"/>
    <w:rsid w:val="00487D09"/>
    <w:rsid w:val="004907F5"/>
    <w:rsid w:val="0049108C"/>
    <w:rsid w:val="004919E8"/>
    <w:rsid w:val="004929E9"/>
    <w:rsid w:val="00493205"/>
    <w:rsid w:val="004933FB"/>
    <w:rsid w:val="00494948"/>
    <w:rsid w:val="00494C35"/>
    <w:rsid w:val="00494D31"/>
    <w:rsid w:val="00496200"/>
    <w:rsid w:val="004A06E3"/>
    <w:rsid w:val="004A1123"/>
    <w:rsid w:val="004A28E5"/>
    <w:rsid w:val="004A38E6"/>
    <w:rsid w:val="004A3E69"/>
    <w:rsid w:val="004A4982"/>
    <w:rsid w:val="004A5092"/>
    <w:rsid w:val="004A7204"/>
    <w:rsid w:val="004B1960"/>
    <w:rsid w:val="004B2497"/>
    <w:rsid w:val="004B3F5C"/>
    <w:rsid w:val="004B50E2"/>
    <w:rsid w:val="004B5BFF"/>
    <w:rsid w:val="004B7766"/>
    <w:rsid w:val="004C3A7F"/>
    <w:rsid w:val="004C4BF2"/>
    <w:rsid w:val="004C50A6"/>
    <w:rsid w:val="004C608F"/>
    <w:rsid w:val="004D2F6D"/>
    <w:rsid w:val="004D432F"/>
    <w:rsid w:val="004D46E9"/>
    <w:rsid w:val="004D4E26"/>
    <w:rsid w:val="004D645F"/>
    <w:rsid w:val="004D70E1"/>
    <w:rsid w:val="004D720B"/>
    <w:rsid w:val="004D774B"/>
    <w:rsid w:val="004E2B52"/>
    <w:rsid w:val="004E5657"/>
    <w:rsid w:val="004E5C83"/>
    <w:rsid w:val="004E6774"/>
    <w:rsid w:val="004E6A22"/>
    <w:rsid w:val="004E6B97"/>
    <w:rsid w:val="004E72F5"/>
    <w:rsid w:val="004F00B5"/>
    <w:rsid w:val="004F1FC3"/>
    <w:rsid w:val="004F2F36"/>
    <w:rsid w:val="004F4411"/>
    <w:rsid w:val="004F4F5F"/>
    <w:rsid w:val="004F68E2"/>
    <w:rsid w:val="004F7FB0"/>
    <w:rsid w:val="00501E41"/>
    <w:rsid w:val="00501FF3"/>
    <w:rsid w:val="00503F2E"/>
    <w:rsid w:val="0050490B"/>
    <w:rsid w:val="00505128"/>
    <w:rsid w:val="005052C7"/>
    <w:rsid w:val="00513EAB"/>
    <w:rsid w:val="0051422F"/>
    <w:rsid w:val="0051537E"/>
    <w:rsid w:val="0051701E"/>
    <w:rsid w:val="00517B5E"/>
    <w:rsid w:val="0052080D"/>
    <w:rsid w:val="00523C9C"/>
    <w:rsid w:val="00523D26"/>
    <w:rsid w:val="00523F81"/>
    <w:rsid w:val="005258D3"/>
    <w:rsid w:val="00526F57"/>
    <w:rsid w:val="005276A2"/>
    <w:rsid w:val="00527866"/>
    <w:rsid w:val="00527EBE"/>
    <w:rsid w:val="00527EE9"/>
    <w:rsid w:val="0053041D"/>
    <w:rsid w:val="00531DD3"/>
    <w:rsid w:val="00532BB6"/>
    <w:rsid w:val="0054200F"/>
    <w:rsid w:val="00546D3B"/>
    <w:rsid w:val="00547E8F"/>
    <w:rsid w:val="00552B39"/>
    <w:rsid w:val="00553550"/>
    <w:rsid w:val="0055356C"/>
    <w:rsid w:val="0055540D"/>
    <w:rsid w:val="00556207"/>
    <w:rsid w:val="0056069E"/>
    <w:rsid w:val="00560B6F"/>
    <w:rsid w:val="00562754"/>
    <w:rsid w:val="005634FE"/>
    <w:rsid w:val="00563A30"/>
    <w:rsid w:val="00563CDB"/>
    <w:rsid w:val="00563EEC"/>
    <w:rsid w:val="00564978"/>
    <w:rsid w:val="00570350"/>
    <w:rsid w:val="00572631"/>
    <w:rsid w:val="00574D71"/>
    <w:rsid w:val="00580EE7"/>
    <w:rsid w:val="005810EF"/>
    <w:rsid w:val="005810FA"/>
    <w:rsid w:val="00581104"/>
    <w:rsid w:val="00581916"/>
    <w:rsid w:val="00583883"/>
    <w:rsid w:val="00583DEC"/>
    <w:rsid w:val="0058626B"/>
    <w:rsid w:val="00586CF5"/>
    <w:rsid w:val="005879DE"/>
    <w:rsid w:val="00591290"/>
    <w:rsid w:val="005917A2"/>
    <w:rsid w:val="005919D6"/>
    <w:rsid w:val="00591CC7"/>
    <w:rsid w:val="005955EC"/>
    <w:rsid w:val="005955FB"/>
    <w:rsid w:val="00597EBA"/>
    <w:rsid w:val="005A144F"/>
    <w:rsid w:val="005A25BD"/>
    <w:rsid w:val="005A2BB3"/>
    <w:rsid w:val="005A3D41"/>
    <w:rsid w:val="005A62F6"/>
    <w:rsid w:val="005A6CB6"/>
    <w:rsid w:val="005A7A97"/>
    <w:rsid w:val="005B0C90"/>
    <w:rsid w:val="005B3AB4"/>
    <w:rsid w:val="005B3F36"/>
    <w:rsid w:val="005B7D3C"/>
    <w:rsid w:val="005C124A"/>
    <w:rsid w:val="005C4364"/>
    <w:rsid w:val="005C4D19"/>
    <w:rsid w:val="005C637E"/>
    <w:rsid w:val="005D05A8"/>
    <w:rsid w:val="005D2B41"/>
    <w:rsid w:val="005D32B9"/>
    <w:rsid w:val="005D47E6"/>
    <w:rsid w:val="005D6B79"/>
    <w:rsid w:val="005D6DE1"/>
    <w:rsid w:val="005D73F8"/>
    <w:rsid w:val="005E0656"/>
    <w:rsid w:val="005E1202"/>
    <w:rsid w:val="005E1440"/>
    <w:rsid w:val="005E17D5"/>
    <w:rsid w:val="005E1EDE"/>
    <w:rsid w:val="005E4CC0"/>
    <w:rsid w:val="005F12AB"/>
    <w:rsid w:val="005F3224"/>
    <w:rsid w:val="005F4A20"/>
    <w:rsid w:val="005F7EB2"/>
    <w:rsid w:val="00603829"/>
    <w:rsid w:val="00605371"/>
    <w:rsid w:val="00605D33"/>
    <w:rsid w:val="00607BC5"/>
    <w:rsid w:val="00611AC0"/>
    <w:rsid w:val="00611B7C"/>
    <w:rsid w:val="00613217"/>
    <w:rsid w:val="00613CCA"/>
    <w:rsid w:val="00614573"/>
    <w:rsid w:val="00616021"/>
    <w:rsid w:val="00616181"/>
    <w:rsid w:val="00616B69"/>
    <w:rsid w:val="00623416"/>
    <w:rsid w:val="00623B1C"/>
    <w:rsid w:val="00624DCF"/>
    <w:rsid w:val="00624E35"/>
    <w:rsid w:val="006261B9"/>
    <w:rsid w:val="00626EA7"/>
    <w:rsid w:val="00626FFF"/>
    <w:rsid w:val="006277A1"/>
    <w:rsid w:val="0063020B"/>
    <w:rsid w:val="00632CAE"/>
    <w:rsid w:val="006346A7"/>
    <w:rsid w:val="00634D31"/>
    <w:rsid w:val="00636379"/>
    <w:rsid w:val="00636C06"/>
    <w:rsid w:val="00637696"/>
    <w:rsid w:val="00640A36"/>
    <w:rsid w:val="00641BD9"/>
    <w:rsid w:val="00641BF2"/>
    <w:rsid w:val="00643B6F"/>
    <w:rsid w:val="00645757"/>
    <w:rsid w:val="006458C3"/>
    <w:rsid w:val="00647A34"/>
    <w:rsid w:val="00647FA4"/>
    <w:rsid w:val="00654437"/>
    <w:rsid w:val="00655544"/>
    <w:rsid w:val="00657AF8"/>
    <w:rsid w:val="00657B6C"/>
    <w:rsid w:val="00661683"/>
    <w:rsid w:val="0066214D"/>
    <w:rsid w:val="006644F5"/>
    <w:rsid w:val="006645A6"/>
    <w:rsid w:val="00665921"/>
    <w:rsid w:val="00667583"/>
    <w:rsid w:val="00667B0E"/>
    <w:rsid w:val="006703F0"/>
    <w:rsid w:val="006756F6"/>
    <w:rsid w:val="006762C2"/>
    <w:rsid w:val="006767DE"/>
    <w:rsid w:val="00677104"/>
    <w:rsid w:val="0067768F"/>
    <w:rsid w:val="00681019"/>
    <w:rsid w:val="006814C1"/>
    <w:rsid w:val="00681AB1"/>
    <w:rsid w:val="006832F3"/>
    <w:rsid w:val="00683369"/>
    <w:rsid w:val="00684D7F"/>
    <w:rsid w:val="00685E07"/>
    <w:rsid w:val="0068608F"/>
    <w:rsid w:val="006864E4"/>
    <w:rsid w:val="00687A1B"/>
    <w:rsid w:val="00690988"/>
    <w:rsid w:val="00691F99"/>
    <w:rsid w:val="0069239B"/>
    <w:rsid w:val="006933AE"/>
    <w:rsid w:val="0069374B"/>
    <w:rsid w:val="00693AF1"/>
    <w:rsid w:val="00694B8E"/>
    <w:rsid w:val="006957E4"/>
    <w:rsid w:val="00695C2C"/>
    <w:rsid w:val="00696E96"/>
    <w:rsid w:val="006A084F"/>
    <w:rsid w:val="006A0859"/>
    <w:rsid w:val="006A2082"/>
    <w:rsid w:val="006A4ECC"/>
    <w:rsid w:val="006A599B"/>
    <w:rsid w:val="006A5C2E"/>
    <w:rsid w:val="006B04BC"/>
    <w:rsid w:val="006B1537"/>
    <w:rsid w:val="006B2689"/>
    <w:rsid w:val="006B3963"/>
    <w:rsid w:val="006B58F5"/>
    <w:rsid w:val="006C2239"/>
    <w:rsid w:val="006C241F"/>
    <w:rsid w:val="006C42DA"/>
    <w:rsid w:val="006C4C8E"/>
    <w:rsid w:val="006C6D07"/>
    <w:rsid w:val="006C7364"/>
    <w:rsid w:val="006C7E2D"/>
    <w:rsid w:val="006D31CC"/>
    <w:rsid w:val="006D434E"/>
    <w:rsid w:val="006D511B"/>
    <w:rsid w:val="006D6466"/>
    <w:rsid w:val="006E11D3"/>
    <w:rsid w:val="006E1DA0"/>
    <w:rsid w:val="006E3CB1"/>
    <w:rsid w:val="006E5257"/>
    <w:rsid w:val="006E589A"/>
    <w:rsid w:val="006E6408"/>
    <w:rsid w:val="006E6F4B"/>
    <w:rsid w:val="006F2EDA"/>
    <w:rsid w:val="006F39FA"/>
    <w:rsid w:val="006F5B03"/>
    <w:rsid w:val="006F5C72"/>
    <w:rsid w:val="006F653F"/>
    <w:rsid w:val="00700B59"/>
    <w:rsid w:val="00704D67"/>
    <w:rsid w:val="00705A5E"/>
    <w:rsid w:val="00706427"/>
    <w:rsid w:val="00714B16"/>
    <w:rsid w:val="00721216"/>
    <w:rsid w:val="007216FE"/>
    <w:rsid w:val="00723674"/>
    <w:rsid w:val="007240AC"/>
    <w:rsid w:val="007247AF"/>
    <w:rsid w:val="007257C5"/>
    <w:rsid w:val="0073081D"/>
    <w:rsid w:val="00730E56"/>
    <w:rsid w:val="0073102F"/>
    <w:rsid w:val="00732452"/>
    <w:rsid w:val="00732CD7"/>
    <w:rsid w:val="00734828"/>
    <w:rsid w:val="00737BF3"/>
    <w:rsid w:val="00737C74"/>
    <w:rsid w:val="00740B09"/>
    <w:rsid w:val="0074128F"/>
    <w:rsid w:val="0074142F"/>
    <w:rsid w:val="007419AB"/>
    <w:rsid w:val="00743C41"/>
    <w:rsid w:val="00745088"/>
    <w:rsid w:val="00745458"/>
    <w:rsid w:val="00750D60"/>
    <w:rsid w:val="00750FA9"/>
    <w:rsid w:val="007518F8"/>
    <w:rsid w:val="00751F4D"/>
    <w:rsid w:val="00753D3E"/>
    <w:rsid w:val="0075521F"/>
    <w:rsid w:val="00757924"/>
    <w:rsid w:val="007602F5"/>
    <w:rsid w:val="00761630"/>
    <w:rsid w:val="00762A99"/>
    <w:rsid w:val="0076391D"/>
    <w:rsid w:val="00763B24"/>
    <w:rsid w:val="00763D16"/>
    <w:rsid w:val="007661B6"/>
    <w:rsid w:val="00766B1B"/>
    <w:rsid w:val="00770E2E"/>
    <w:rsid w:val="00773518"/>
    <w:rsid w:val="007751BC"/>
    <w:rsid w:val="00775D84"/>
    <w:rsid w:val="00776561"/>
    <w:rsid w:val="007767FC"/>
    <w:rsid w:val="00776BC3"/>
    <w:rsid w:val="00777D21"/>
    <w:rsid w:val="0078000C"/>
    <w:rsid w:val="00783B82"/>
    <w:rsid w:val="007853ED"/>
    <w:rsid w:val="007854AD"/>
    <w:rsid w:val="00786CD4"/>
    <w:rsid w:val="00793557"/>
    <w:rsid w:val="0079452E"/>
    <w:rsid w:val="007A04EF"/>
    <w:rsid w:val="007A38FD"/>
    <w:rsid w:val="007A3FA9"/>
    <w:rsid w:val="007A4C40"/>
    <w:rsid w:val="007A5879"/>
    <w:rsid w:val="007A7C60"/>
    <w:rsid w:val="007B05D4"/>
    <w:rsid w:val="007B0B8C"/>
    <w:rsid w:val="007B0BC8"/>
    <w:rsid w:val="007B31A7"/>
    <w:rsid w:val="007B3916"/>
    <w:rsid w:val="007B69AE"/>
    <w:rsid w:val="007C045C"/>
    <w:rsid w:val="007C1386"/>
    <w:rsid w:val="007C2AE9"/>
    <w:rsid w:val="007C338E"/>
    <w:rsid w:val="007C6C2F"/>
    <w:rsid w:val="007D0487"/>
    <w:rsid w:val="007D209A"/>
    <w:rsid w:val="007D4D6C"/>
    <w:rsid w:val="007D54D5"/>
    <w:rsid w:val="007D568D"/>
    <w:rsid w:val="007D5A7D"/>
    <w:rsid w:val="007D6AAD"/>
    <w:rsid w:val="007D7401"/>
    <w:rsid w:val="007D7793"/>
    <w:rsid w:val="007E122C"/>
    <w:rsid w:val="007E570F"/>
    <w:rsid w:val="007E6E8C"/>
    <w:rsid w:val="007F12F0"/>
    <w:rsid w:val="007F15B5"/>
    <w:rsid w:val="007F1796"/>
    <w:rsid w:val="007F2D03"/>
    <w:rsid w:val="007F399D"/>
    <w:rsid w:val="007F7F91"/>
    <w:rsid w:val="00800F78"/>
    <w:rsid w:val="0080179E"/>
    <w:rsid w:val="008029D2"/>
    <w:rsid w:val="00802A4B"/>
    <w:rsid w:val="0080475E"/>
    <w:rsid w:val="0080488F"/>
    <w:rsid w:val="00804A6A"/>
    <w:rsid w:val="00806C54"/>
    <w:rsid w:val="00807577"/>
    <w:rsid w:val="00810085"/>
    <w:rsid w:val="00810811"/>
    <w:rsid w:val="00811A87"/>
    <w:rsid w:val="00815C5B"/>
    <w:rsid w:val="00816BD2"/>
    <w:rsid w:val="00822204"/>
    <w:rsid w:val="008234D3"/>
    <w:rsid w:val="00823A4D"/>
    <w:rsid w:val="008243C0"/>
    <w:rsid w:val="00827137"/>
    <w:rsid w:val="008321A1"/>
    <w:rsid w:val="00832636"/>
    <w:rsid w:val="00833756"/>
    <w:rsid w:val="0083478B"/>
    <w:rsid w:val="00834F3F"/>
    <w:rsid w:val="00836512"/>
    <w:rsid w:val="00840879"/>
    <w:rsid w:val="0084390D"/>
    <w:rsid w:val="008445D2"/>
    <w:rsid w:val="0084479C"/>
    <w:rsid w:val="008503A8"/>
    <w:rsid w:val="008503F9"/>
    <w:rsid w:val="00856FEB"/>
    <w:rsid w:val="00857E67"/>
    <w:rsid w:val="008604B0"/>
    <w:rsid w:val="00860D0A"/>
    <w:rsid w:val="00862759"/>
    <w:rsid w:val="00862CCE"/>
    <w:rsid w:val="00864036"/>
    <w:rsid w:val="00866317"/>
    <w:rsid w:val="00867912"/>
    <w:rsid w:val="0087194F"/>
    <w:rsid w:val="00871E96"/>
    <w:rsid w:val="008748C3"/>
    <w:rsid w:val="00874D29"/>
    <w:rsid w:val="0087647C"/>
    <w:rsid w:val="008771C5"/>
    <w:rsid w:val="008805A0"/>
    <w:rsid w:val="00881CE1"/>
    <w:rsid w:val="008827B9"/>
    <w:rsid w:val="00882B85"/>
    <w:rsid w:val="00883799"/>
    <w:rsid w:val="0088390C"/>
    <w:rsid w:val="00883AC2"/>
    <w:rsid w:val="00884B68"/>
    <w:rsid w:val="008875CC"/>
    <w:rsid w:val="00890A41"/>
    <w:rsid w:val="00890A4F"/>
    <w:rsid w:val="0089228F"/>
    <w:rsid w:val="0089346F"/>
    <w:rsid w:val="008937AB"/>
    <w:rsid w:val="008952C3"/>
    <w:rsid w:val="00895BD7"/>
    <w:rsid w:val="008A1EB2"/>
    <w:rsid w:val="008A2A18"/>
    <w:rsid w:val="008A41D3"/>
    <w:rsid w:val="008A437A"/>
    <w:rsid w:val="008A5219"/>
    <w:rsid w:val="008A720B"/>
    <w:rsid w:val="008A7EDB"/>
    <w:rsid w:val="008A7F40"/>
    <w:rsid w:val="008B0B02"/>
    <w:rsid w:val="008B1AB0"/>
    <w:rsid w:val="008B2A67"/>
    <w:rsid w:val="008B2E18"/>
    <w:rsid w:val="008B3BD0"/>
    <w:rsid w:val="008B3D17"/>
    <w:rsid w:val="008C3DC2"/>
    <w:rsid w:val="008C64B3"/>
    <w:rsid w:val="008C7C1C"/>
    <w:rsid w:val="008D2A63"/>
    <w:rsid w:val="008D3234"/>
    <w:rsid w:val="008D36A1"/>
    <w:rsid w:val="008D4CFF"/>
    <w:rsid w:val="008D5BA2"/>
    <w:rsid w:val="008D6DFD"/>
    <w:rsid w:val="008E07F2"/>
    <w:rsid w:val="008E2096"/>
    <w:rsid w:val="008E26AC"/>
    <w:rsid w:val="008E65A8"/>
    <w:rsid w:val="008F0B01"/>
    <w:rsid w:val="008F1372"/>
    <w:rsid w:val="008F40DB"/>
    <w:rsid w:val="008F5E72"/>
    <w:rsid w:val="008F60D2"/>
    <w:rsid w:val="008F67C9"/>
    <w:rsid w:val="00900ADF"/>
    <w:rsid w:val="00902B16"/>
    <w:rsid w:val="00903937"/>
    <w:rsid w:val="00905928"/>
    <w:rsid w:val="00907682"/>
    <w:rsid w:val="00911019"/>
    <w:rsid w:val="009127FC"/>
    <w:rsid w:val="00912A24"/>
    <w:rsid w:val="00915A66"/>
    <w:rsid w:val="00921F5E"/>
    <w:rsid w:val="009250C4"/>
    <w:rsid w:val="00925E76"/>
    <w:rsid w:val="00927112"/>
    <w:rsid w:val="00927A79"/>
    <w:rsid w:val="00927D1E"/>
    <w:rsid w:val="00927F96"/>
    <w:rsid w:val="009312C7"/>
    <w:rsid w:val="00932ACF"/>
    <w:rsid w:val="00932E39"/>
    <w:rsid w:val="00933727"/>
    <w:rsid w:val="00934141"/>
    <w:rsid w:val="00934670"/>
    <w:rsid w:val="00937863"/>
    <w:rsid w:val="00940133"/>
    <w:rsid w:val="0094019A"/>
    <w:rsid w:val="009405A0"/>
    <w:rsid w:val="00943DEA"/>
    <w:rsid w:val="009465EC"/>
    <w:rsid w:val="009470DF"/>
    <w:rsid w:val="009548AD"/>
    <w:rsid w:val="00955E7B"/>
    <w:rsid w:val="009560A9"/>
    <w:rsid w:val="00963ADC"/>
    <w:rsid w:val="009641D8"/>
    <w:rsid w:val="009644E8"/>
    <w:rsid w:val="00965518"/>
    <w:rsid w:val="009655C9"/>
    <w:rsid w:val="00970AAE"/>
    <w:rsid w:val="009745D4"/>
    <w:rsid w:val="00974668"/>
    <w:rsid w:val="00974D0F"/>
    <w:rsid w:val="00975041"/>
    <w:rsid w:val="009750BC"/>
    <w:rsid w:val="0097534C"/>
    <w:rsid w:val="00975CCD"/>
    <w:rsid w:val="00975E24"/>
    <w:rsid w:val="00976738"/>
    <w:rsid w:val="00983165"/>
    <w:rsid w:val="009872BA"/>
    <w:rsid w:val="009919C7"/>
    <w:rsid w:val="00992112"/>
    <w:rsid w:val="00993159"/>
    <w:rsid w:val="00993FAF"/>
    <w:rsid w:val="009974CB"/>
    <w:rsid w:val="00997EC2"/>
    <w:rsid w:val="009A2251"/>
    <w:rsid w:val="009A2BEF"/>
    <w:rsid w:val="009A34EF"/>
    <w:rsid w:val="009A3E23"/>
    <w:rsid w:val="009A4F2E"/>
    <w:rsid w:val="009A5B27"/>
    <w:rsid w:val="009B0998"/>
    <w:rsid w:val="009C0528"/>
    <w:rsid w:val="009C0E65"/>
    <w:rsid w:val="009C0EF8"/>
    <w:rsid w:val="009C1376"/>
    <w:rsid w:val="009C2C52"/>
    <w:rsid w:val="009C637D"/>
    <w:rsid w:val="009C65FC"/>
    <w:rsid w:val="009C7189"/>
    <w:rsid w:val="009D0837"/>
    <w:rsid w:val="009D16AC"/>
    <w:rsid w:val="009D22ED"/>
    <w:rsid w:val="009D39E9"/>
    <w:rsid w:val="009D71BB"/>
    <w:rsid w:val="009E133A"/>
    <w:rsid w:val="009E1DC6"/>
    <w:rsid w:val="009E1EEF"/>
    <w:rsid w:val="009E7909"/>
    <w:rsid w:val="009F0CED"/>
    <w:rsid w:val="009F1675"/>
    <w:rsid w:val="009F3488"/>
    <w:rsid w:val="009F3B0D"/>
    <w:rsid w:val="009F422A"/>
    <w:rsid w:val="009F5EDC"/>
    <w:rsid w:val="009F62C3"/>
    <w:rsid w:val="009F6D98"/>
    <w:rsid w:val="009F77CA"/>
    <w:rsid w:val="00A01549"/>
    <w:rsid w:val="00A0160D"/>
    <w:rsid w:val="00A01EB0"/>
    <w:rsid w:val="00A02C44"/>
    <w:rsid w:val="00A03101"/>
    <w:rsid w:val="00A06054"/>
    <w:rsid w:val="00A06250"/>
    <w:rsid w:val="00A1116F"/>
    <w:rsid w:val="00A11FB9"/>
    <w:rsid w:val="00A132FF"/>
    <w:rsid w:val="00A1426F"/>
    <w:rsid w:val="00A14BF7"/>
    <w:rsid w:val="00A1593A"/>
    <w:rsid w:val="00A204C9"/>
    <w:rsid w:val="00A22C77"/>
    <w:rsid w:val="00A234C1"/>
    <w:rsid w:val="00A277B0"/>
    <w:rsid w:val="00A32ADE"/>
    <w:rsid w:val="00A3415F"/>
    <w:rsid w:val="00A34A22"/>
    <w:rsid w:val="00A3630A"/>
    <w:rsid w:val="00A37A5F"/>
    <w:rsid w:val="00A40229"/>
    <w:rsid w:val="00A41855"/>
    <w:rsid w:val="00A511E3"/>
    <w:rsid w:val="00A51B01"/>
    <w:rsid w:val="00A53CD9"/>
    <w:rsid w:val="00A54370"/>
    <w:rsid w:val="00A572D1"/>
    <w:rsid w:val="00A6075E"/>
    <w:rsid w:val="00A611F3"/>
    <w:rsid w:val="00A617D6"/>
    <w:rsid w:val="00A6222B"/>
    <w:rsid w:val="00A64EFA"/>
    <w:rsid w:val="00A65DA3"/>
    <w:rsid w:val="00A66159"/>
    <w:rsid w:val="00A67501"/>
    <w:rsid w:val="00A70178"/>
    <w:rsid w:val="00A717CF"/>
    <w:rsid w:val="00A7307F"/>
    <w:rsid w:val="00A76343"/>
    <w:rsid w:val="00A772D8"/>
    <w:rsid w:val="00A80E39"/>
    <w:rsid w:val="00A8292B"/>
    <w:rsid w:val="00A83FA5"/>
    <w:rsid w:val="00A8446A"/>
    <w:rsid w:val="00A84DD4"/>
    <w:rsid w:val="00A8645D"/>
    <w:rsid w:val="00A86A18"/>
    <w:rsid w:val="00A87450"/>
    <w:rsid w:val="00A87CC1"/>
    <w:rsid w:val="00A95065"/>
    <w:rsid w:val="00A96E1F"/>
    <w:rsid w:val="00AA2110"/>
    <w:rsid w:val="00AB1FE5"/>
    <w:rsid w:val="00AB48E0"/>
    <w:rsid w:val="00AB5CD7"/>
    <w:rsid w:val="00AB677E"/>
    <w:rsid w:val="00AB7546"/>
    <w:rsid w:val="00AC0651"/>
    <w:rsid w:val="00AC4C73"/>
    <w:rsid w:val="00AD432E"/>
    <w:rsid w:val="00AD4E82"/>
    <w:rsid w:val="00AD5FC7"/>
    <w:rsid w:val="00AE48B9"/>
    <w:rsid w:val="00AE5A5A"/>
    <w:rsid w:val="00AE5FC7"/>
    <w:rsid w:val="00AE6C32"/>
    <w:rsid w:val="00AF194A"/>
    <w:rsid w:val="00AF2587"/>
    <w:rsid w:val="00AF74C0"/>
    <w:rsid w:val="00B00564"/>
    <w:rsid w:val="00B0115C"/>
    <w:rsid w:val="00B0404B"/>
    <w:rsid w:val="00B04BE3"/>
    <w:rsid w:val="00B0632B"/>
    <w:rsid w:val="00B0741D"/>
    <w:rsid w:val="00B1156C"/>
    <w:rsid w:val="00B12248"/>
    <w:rsid w:val="00B13AE3"/>
    <w:rsid w:val="00B14843"/>
    <w:rsid w:val="00B152D2"/>
    <w:rsid w:val="00B157AC"/>
    <w:rsid w:val="00B20004"/>
    <w:rsid w:val="00B213C7"/>
    <w:rsid w:val="00B2436B"/>
    <w:rsid w:val="00B2448E"/>
    <w:rsid w:val="00B24F50"/>
    <w:rsid w:val="00B34499"/>
    <w:rsid w:val="00B35227"/>
    <w:rsid w:val="00B37AE6"/>
    <w:rsid w:val="00B40731"/>
    <w:rsid w:val="00B42977"/>
    <w:rsid w:val="00B446EB"/>
    <w:rsid w:val="00B46127"/>
    <w:rsid w:val="00B47626"/>
    <w:rsid w:val="00B503A2"/>
    <w:rsid w:val="00B50771"/>
    <w:rsid w:val="00B51DFB"/>
    <w:rsid w:val="00B52473"/>
    <w:rsid w:val="00B52F6B"/>
    <w:rsid w:val="00B54482"/>
    <w:rsid w:val="00B54A8D"/>
    <w:rsid w:val="00B55B33"/>
    <w:rsid w:val="00B60863"/>
    <w:rsid w:val="00B60C15"/>
    <w:rsid w:val="00B61D86"/>
    <w:rsid w:val="00B62163"/>
    <w:rsid w:val="00B62D5F"/>
    <w:rsid w:val="00B63495"/>
    <w:rsid w:val="00B64AEE"/>
    <w:rsid w:val="00B65522"/>
    <w:rsid w:val="00B662D4"/>
    <w:rsid w:val="00B667A7"/>
    <w:rsid w:val="00B67366"/>
    <w:rsid w:val="00B725B3"/>
    <w:rsid w:val="00B7399B"/>
    <w:rsid w:val="00B73BBB"/>
    <w:rsid w:val="00B74BAD"/>
    <w:rsid w:val="00B7682C"/>
    <w:rsid w:val="00B77C0E"/>
    <w:rsid w:val="00B77F6D"/>
    <w:rsid w:val="00B82006"/>
    <w:rsid w:val="00B85DB4"/>
    <w:rsid w:val="00B86970"/>
    <w:rsid w:val="00B907E1"/>
    <w:rsid w:val="00B92008"/>
    <w:rsid w:val="00B921C8"/>
    <w:rsid w:val="00B923B9"/>
    <w:rsid w:val="00B92B56"/>
    <w:rsid w:val="00B9638A"/>
    <w:rsid w:val="00BA06C0"/>
    <w:rsid w:val="00BA09D5"/>
    <w:rsid w:val="00BA1D97"/>
    <w:rsid w:val="00BA3C1F"/>
    <w:rsid w:val="00BA469C"/>
    <w:rsid w:val="00BA630A"/>
    <w:rsid w:val="00BA6B0B"/>
    <w:rsid w:val="00BB03B0"/>
    <w:rsid w:val="00BB608E"/>
    <w:rsid w:val="00BC5378"/>
    <w:rsid w:val="00BC5B48"/>
    <w:rsid w:val="00BC5C35"/>
    <w:rsid w:val="00BC737D"/>
    <w:rsid w:val="00BC7F3D"/>
    <w:rsid w:val="00BD2FCF"/>
    <w:rsid w:val="00BD3520"/>
    <w:rsid w:val="00BD3806"/>
    <w:rsid w:val="00BD5201"/>
    <w:rsid w:val="00BD5444"/>
    <w:rsid w:val="00BD5949"/>
    <w:rsid w:val="00BE18F1"/>
    <w:rsid w:val="00BE1C7C"/>
    <w:rsid w:val="00BE2F4B"/>
    <w:rsid w:val="00BE46D3"/>
    <w:rsid w:val="00BE4B35"/>
    <w:rsid w:val="00BE4BD8"/>
    <w:rsid w:val="00BE7811"/>
    <w:rsid w:val="00BF0EE8"/>
    <w:rsid w:val="00BF30F7"/>
    <w:rsid w:val="00BF394E"/>
    <w:rsid w:val="00BF4918"/>
    <w:rsid w:val="00BF6AE1"/>
    <w:rsid w:val="00C04A8C"/>
    <w:rsid w:val="00C0784E"/>
    <w:rsid w:val="00C1082C"/>
    <w:rsid w:val="00C12CC7"/>
    <w:rsid w:val="00C1387A"/>
    <w:rsid w:val="00C1496A"/>
    <w:rsid w:val="00C15CC8"/>
    <w:rsid w:val="00C16076"/>
    <w:rsid w:val="00C1612A"/>
    <w:rsid w:val="00C2426A"/>
    <w:rsid w:val="00C25217"/>
    <w:rsid w:val="00C2685B"/>
    <w:rsid w:val="00C26A82"/>
    <w:rsid w:val="00C3144F"/>
    <w:rsid w:val="00C32529"/>
    <w:rsid w:val="00C339F3"/>
    <w:rsid w:val="00C3431F"/>
    <w:rsid w:val="00C344B7"/>
    <w:rsid w:val="00C34AB8"/>
    <w:rsid w:val="00C34FA5"/>
    <w:rsid w:val="00C3564C"/>
    <w:rsid w:val="00C36EB1"/>
    <w:rsid w:val="00C4149F"/>
    <w:rsid w:val="00C41F2A"/>
    <w:rsid w:val="00C42852"/>
    <w:rsid w:val="00C430EB"/>
    <w:rsid w:val="00C444CD"/>
    <w:rsid w:val="00C453CF"/>
    <w:rsid w:val="00C46EDF"/>
    <w:rsid w:val="00C47F51"/>
    <w:rsid w:val="00C502C7"/>
    <w:rsid w:val="00C522A8"/>
    <w:rsid w:val="00C52A71"/>
    <w:rsid w:val="00C54D66"/>
    <w:rsid w:val="00C60CE8"/>
    <w:rsid w:val="00C6194B"/>
    <w:rsid w:val="00C62138"/>
    <w:rsid w:val="00C64BC3"/>
    <w:rsid w:val="00C71F80"/>
    <w:rsid w:val="00C73080"/>
    <w:rsid w:val="00C76179"/>
    <w:rsid w:val="00C7652B"/>
    <w:rsid w:val="00C767C1"/>
    <w:rsid w:val="00C76A03"/>
    <w:rsid w:val="00C77C6C"/>
    <w:rsid w:val="00C80655"/>
    <w:rsid w:val="00C82E0E"/>
    <w:rsid w:val="00C8559F"/>
    <w:rsid w:val="00C874AF"/>
    <w:rsid w:val="00C87E31"/>
    <w:rsid w:val="00C90D23"/>
    <w:rsid w:val="00C9108E"/>
    <w:rsid w:val="00C92533"/>
    <w:rsid w:val="00C931D1"/>
    <w:rsid w:val="00C933E4"/>
    <w:rsid w:val="00C9731D"/>
    <w:rsid w:val="00C97CBB"/>
    <w:rsid w:val="00CA067D"/>
    <w:rsid w:val="00CA1014"/>
    <w:rsid w:val="00CA1111"/>
    <w:rsid w:val="00CA2EE3"/>
    <w:rsid w:val="00CA7C59"/>
    <w:rsid w:val="00CB0CAC"/>
    <w:rsid w:val="00CB2124"/>
    <w:rsid w:val="00CB2134"/>
    <w:rsid w:val="00CB6011"/>
    <w:rsid w:val="00CB6EB1"/>
    <w:rsid w:val="00CB7712"/>
    <w:rsid w:val="00CC18B3"/>
    <w:rsid w:val="00CC2F84"/>
    <w:rsid w:val="00CC3259"/>
    <w:rsid w:val="00CC36BE"/>
    <w:rsid w:val="00CC3925"/>
    <w:rsid w:val="00CC3DFC"/>
    <w:rsid w:val="00CD2FFB"/>
    <w:rsid w:val="00CD4BA3"/>
    <w:rsid w:val="00CD4DF1"/>
    <w:rsid w:val="00CD6155"/>
    <w:rsid w:val="00CD7B1E"/>
    <w:rsid w:val="00CE12FC"/>
    <w:rsid w:val="00CE6923"/>
    <w:rsid w:val="00CE6A57"/>
    <w:rsid w:val="00CE7F5D"/>
    <w:rsid w:val="00CF1F4B"/>
    <w:rsid w:val="00CF3036"/>
    <w:rsid w:val="00CF3190"/>
    <w:rsid w:val="00CF3EC5"/>
    <w:rsid w:val="00CF4324"/>
    <w:rsid w:val="00CF49E4"/>
    <w:rsid w:val="00CF5C58"/>
    <w:rsid w:val="00CF638F"/>
    <w:rsid w:val="00CF7AB1"/>
    <w:rsid w:val="00D02EAE"/>
    <w:rsid w:val="00D03259"/>
    <w:rsid w:val="00D04986"/>
    <w:rsid w:val="00D04FA0"/>
    <w:rsid w:val="00D054DF"/>
    <w:rsid w:val="00D05A1A"/>
    <w:rsid w:val="00D065EA"/>
    <w:rsid w:val="00D0760E"/>
    <w:rsid w:val="00D1013A"/>
    <w:rsid w:val="00D139F5"/>
    <w:rsid w:val="00D2554D"/>
    <w:rsid w:val="00D31FA8"/>
    <w:rsid w:val="00D34971"/>
    <w:rsid w:val="00D36193"/>
    <w:rsid w:val="00D37758"/>
    <w:rsid w:val="00D40762"/>
    <w:rsid w:val="00D41C4B"/>
    <w:rsid w:val="00D43619"/>
    <w:rsid w:val="00D4427A"/>
    <w:rsid w:val="00D44D39"/>
    <w:rsid w:val="00D45828"/>
    <w:rsid w:val="00D46256"/>
    <w:rsid w:val="00D47FDF"/>
    <w:rsid w:val="00D5358C"/>
    <w:rsid w:val="00D56575"/>
    <w:rsid w:val="00D57C8A"/>
    <w:rsid w:val="00D61D6D"/>
    <w:rsid w:val="00D61DF0"/>
    <w:rsid w:val="00D61F78"/>
    <w:rsid w:val="00D65F82"/>
    <w:rsid w:val="00D67D28"/>
    <w:rsid w:val="00D71502"/>
    <w:rsid w:val="00D73588"/>
    <w:rsid w:val="00D7410E"/>
    <w:rsid w:val="00D745BE"/>
    <w:rsid w:val="00D802ED"/>
    <w:rsid w:val="00D803FA"/>
    <w:rsid w:val="00D83861"/>
    <w:rsid w:val="00D85839"/>
    <w:rsid w:val="00D925FF"/>
    <w:rsid w:val="00D9386C"/>
    <w:rsid w:val="00D93E28"/>
    <w:rsid w:val="00D943F7"/>
    <w:rsid w:val="00D9481D"/>
    <w:rsid w:val="00D94891"/>
    <w:rsid w:val="00DA0082"/>
    <w:rsid w:val="00DA1C01"/>
    <w:rsid w:val="00DA1D08"/>
    <w:rsid w:val="00DA3408"/>
    <w:rsid w:val="00DA3B76"/>
    <w:rsid w:val="00DA58BA"/>
    <w:rsid w:val="00DA76AD"/>
    <w:rsid w:val="00DA77F8"/>
    <w:rsid w:val="00DB096B"/>
    <w:rsid w:val="00DB17B5"/>
    <w:rsid w:val="00DB21A1"/>
    <w:rsid w:val="00DB301A"/>
    <w:rsid w:val="00DC0397"/>
    <w:rsid w:val="00DC1FED"/>
    <w:rsid w:val="00DC3204"/>
    <w:rsid w:val="00DC39CE"/>
    <w:rsid w:val="00DC62AA"/>
    <w:rsid w:val="00DD0B92"/>
    <w:rsid w:val="00DD1174"/>
    <w:rsid w:val="00DD12C8"/>
    <w:rsid w:val="00DD4F45"/>
    <w:rsid w:val="00DD54A1"/>
    <w:rsid w:val="00DD649A"/>
    <w:rsid w:val="00DD6534"/>
    <w:rsid w:val="00DD7C87"/>
    <w:rsid w:val="00DE0599"/>
    <w:rsid w:val="00DE0C0C"/>
    <w:rsid w:val="00DE0C1B"/>
    <w:rsid w:val="00DE39A4"/>
    <w:rsid w:val="00DE4A45"/>
    <w:rsid w:val="00DE56EA"/>
    <w:rsid w:val="00DE5860"/>
    <w:rsid w:val="00DF1D6A"/>
    <w:rsid w:val="00DF445A"/>
    <w:rsid w:val="00DF49B6"/>
    <w:rsid w:val="00DF52B2"/>
    <w:rsid w:val="00DF687E"/>
    <w:rsid w:val="00DF70B2"/>
    <w:rsid w:val="00DF75CC"/>
    <w:rsid w:val="00E01C80"/>
    <w:rsid w:val="00E05217"/>
    <w:rsid w:val="00E0685C"/>
    <w:rsid w:val="00E06A33"/>
    <w:rsid w:val="00E07FA0"/>
    <w:rsid w:val="00E1067E"/>
    <w:rsid w:val="00E1196E"/>
    <w:rsid w:val="00E1500C"/>
    <w:rsid w:val="00E15D9A"/>
    <w:rsid w:val="00E21F53"/>
    <w:rsid w:val="00E222EF"/>
    <w:rsid w:val="00E23FF4"/>
    <w:rsid w:val="00E2477D"/>
    <w:rsid w:val="00E26008"/>
    <w:rsid w:val="00E33D41"/>
    <w:rsid w:val="00E34D1C"/>
    <w:rsid w:val="00E36036"/>
    <w:rsid w:val="00E36080"/>
    <w:rsid w:val="00E369B6"/>
    <w:rsid w:val="00E37F76"/>
    <w:rsid w:val="00E4006C"/>
    <w:rsid w:val="00E41200"/>
    <w:rsid w:val="00E435EC"/>
    <w:rsid w:val="00E46CE5"/>
    <w:rsid w:val="00E46E64"/>
    <w:rsid w:val="00E4794C"/>
    <w:rsid w:val="00E47E68"/>
    <w:rsid w:val="00E52069"/>
    <w:rsid w:val="00E53B03"/>
    <w:rsid w:val="00E57D9B"/>
    <w:rsid w:val="00E60049"/>
    <w:rsid w:val="00E62004"/>
    <w:rsid w:val="00E62A94"/>
    <w:rsid w:val="00E64901"/>
    <w:rsid w:val="00E64F20"/>
    <w:rsid w:val="00E655ED"/>
    <w:rsid w:val="00E65607"/>
    <w:rsid w:val="00E65FC8"/>
    <w:rsid w:val="00E6611C"/>
    <w:rsid w:val="00E67A84"/>
    <w:rsid w:val="00E67C78"/>
    <w:rsid w:val="00E70E81"/>
    <w:rsid w:val="00E722A2"/>
    <w:rsid w:val="00E732DB"/>
    <w:rsid w:val="00E73EDC"/>
    <w:rsid w:val="00E74543"/>
    <w:rsid w:val="00E74901"/>
    <w:rsid w:val="00E74A7D"/>
    <w:rsid w:val="00E753CD"/>
    <w:rsid w:val="00E754FE"/>
    <w:rsid w:val="00E76612"/>
    <w:rsid w:val="00E80060"/>
    <w:rsid w:val="00E81F49"/>
    <w:rsid w:val="00E824E1"/>
    <w:rsid w:val="00E84C0D"/>
    <w:rsid w:val="00E85E32"/>
    <w:rsid w:val="00E86041"/>
    <w:rsid w:val="00E8712A"/>
    <w:rsid w:val="00E878E9"/>
    <w:rsid w:val="00E90CB5"/>
    <w:rsid w:val="00E90ED4"/>
    <w:rsid w:val="00E91A10"/>
    <w:rsid w:val="00E93E82"/>
    <w:rsid w:val="00E94028"/>
    <w:rsid w:val="00E959F5"/>
    <w:rsid w:val="00E96DA4"/>
    <w:rsid w:val="00E976BC"/>
    <w:rsid w:val="00EA4A99"/>
    <w:rsid w:val="00EA661D"/>
    <w:rsid w:val="00EB04E2"/>
    <w:rsid w:val="00EB0DF4"/>
    <w:rsid w:val="00EB1EFB"/>
    <w:rsid w:val="00EB37CF"/>
    <w:rsid w:val="00EB440F"/>
    <w:rsid w:val="00EB5C79"/>
    <w:rsid w:val="00EB63D1"/>
    <w:rsid w:val="00EB6A8F"/>
    <w:rsid w:val="00EB79BA"/>
    <w:rsid w:val="00EC0D3E"/>
    <w:rsid w:val="00EC6EE0"/>
    <w:rsid w:val="00EC7C1F"/>
    <w:rsid w:val="00ED0BF3"/>
    <w:rsid w:val="00ED1D36"/>
    <w:rsid w:val="00ED1DC3"/>
    <w:rsid w:val="00ED3440"/>
    <w:rsid w:val="00ED3C7A"/>
    <w:rsid w:val="00ED64C7"/>
    <w:rsid w:val="00ED70AD"/>
    <w:rsid w:val="00EE0916"/>
    <w:rsid w:val="00EE174B"/>
    <w:rsid w:val="00EE1A5B"/>
    <w:rsid w:val="00EE1DCA"/>
    <w:rsid w:val="00EE2431"/>
    <w:rsid w:val="00EE29DE"/>
    <w:rsid w:val="00EE2B53"/>
    <w:rsid w:val="00EE39E5"/>
    <w:rsid w:val="00EE6EFD"/>
    <w:rsid w:val="00EE7D4D"/>
    <w:rsid w:val="00EF146C"/>
    <w:rsid w:val="00EF4526"/>
    <w:rsid w:val="00EF4AB8"/>
    <w:rsid w:val="00EF60BD"/>
    <w:rsid w:val="00EF7EE3"/>
    <w:rsid w:val="00F01082"/>
    <w:rsid w:val="00F019BD"/>
    <w:rsid w:val="00F03A9B"/>
    <w:rsid w:val="00F03BA0"/>
    <w:rsid w:val="00F041F8"/>
    <w:rsid w:val="00F042D1"/>
    <w:rsid w:val="00F04B57"/>
    <w:rsid w:val="00F0627E"/>
    <w:rsid w:val="00F07AB4"/>
    <w:rsid w:val="00F1068C"/>
    <w:rsid w:val="00F10B03"/>
    <w:rsid w:val="00F11590"/>
    <w:rsid w:val="00F12352"/>
    <w:rsid w:val="00F12480"/>
    <w:rsid w:val="00F131F0"/>
    <w:rsid w:val="00F13538"/>
    <w:rsid w:val="00F13FA2"/>
    <w:rsid w:val="00F140A6"/>
    <w:rsid w:val="00F144F9"/>
    <w:rsid w:val="00F15FE9"/>
    <w:rsid w:val="00F15FF3"/>
    <w:rsid w:val="00F21928"/>
    <w:rsid w:val="00F21E86"/>
    <w:rsid w:val="00F22423"/>
    <w:rsid w:val="00F22547"/>
    <w:rsid w:val="00F2297C"/>
    <w:rsid w:val="00F25A17"/>
    <w:rsid w:val="00F25ADC"/>
    <w:rsid w:val="00F273A6"/>
    <w:rsid w:val="00F274D2"/>
    <w:rsid w:val="00F27545"/>
    <w:rsid w:val="00F27ADA"/>
    <w:rsid w:val="00F305B6"/>
    <w:rsid w:val="00F31863"/>
    <w:rsid w:val="00F357B0"/>
    <w:rsid w:val="00F37C38"/>
    <w:rsid w:val="00F40A92"/>
    <w:rsid w:val="00F421D1"/>
    <w:rsid w:val="00F43679"/>
    <w:rsid w:val="00F44F4B"/>
    <w:rsid w:val="00F4523D"/>
    <w:rsid w:val="00F454C6"/>
    <w:rsid w:val="00F472A4"/>
    <w:rsid w:val="00F47329"/>
    <w:rsid w:val="00F51BD8"/>
    <w:rsid w:val="00F5238B"/>
    <w:rsid w:val="00F53028"/>
    <w:rsid w:val="00F54183"/>
    <w:rsid w:val="00F549D1"/>
    <w:rsid w:val="00F54D38"/>
    <w:rsid w:val="00F55313"/>
    <w:rsid w:val="00F56397"/>
    <w:rsid w:val="00F569BF"/>
    <w:rsid w:val="00F5747F"/>
    <w:rsid w:val="00F57A48"/>
    <w:rsid w:val="00F60952"/>
    <w:rsid w:val="00F6409D"/>
    <w:rsid w:val="00F666A7"/>
    <w:rsid w:val="00F67FF9"/>
    <w:rsid w:val="00F70AC6"/>
    <w:rsid w:val="00F758AB"/>
    <w:rsid w:val="00F75C74"/>
    <w:rsid w:val="00F75ED9"/>
    <w:rsid w:val="00F76126"/>
    <w:rsid w:val="00F82E38"/>
    <w:rsid w:val="00F84185"/>
    <w:rsid w:val="00F85A12"/>
    <w:rsid w:val="00F90A46"/>
    <w:rsid w:val="00F92DC7"/>
    <w:rsid w:val="00F94E8D"/>
    <w:rsid w:val="00F957D2"/>
    <w:rsid w:val="00FB36CB"/>
    <w:rsid w:val="00FB4A74"/>
    <w:rsid w:val="00FB4AEF"/>
    <w:rsid w:val="00FB50AC"/>
    <w:rsid w:val="00FB550B"/>
    <w:rsid w:val="00FB5EE3"/>
    <w:rsid w:val="00FB75D4"/>
    <w:rsid w:val="00FC1C23"/>
    <w:rsid w:val="00FC2B08"/>
    <w:rsid w:val="00FC2BEA"/>
    <w:rsid w:val="00FC4B43"/>
    <w:rsid w:val="00FC4C6F"/>
    <w:rsid w:val="00FC4FC9"/>
    <w:rsid w:val="00FD2238"/>
    <w:rsid w:val="00FD590E"/>
    <w:rsid w:val="00FE0468"/>
    <w:rsid w:val="00FE0504"/>
    <w:rsid w:val="00FE06DA"/>
    <w:rsid w:val="00FE0710"/>
    <w:rsid w:val="00FE1065"/>
    <w:rsid w:val="00FE1E7B"/>
    <w:rsid w:val="00FE22FB"/>
    <w:rsid w:val="00FE3504"/>
    <w:rsid w:val="00FE5777"/>
    <w:rsid w:val="00FE5E9D"/>
    <w:rsid w:val="00FE5EA7"/>
    <w:rsid w:val="00FE7E6B"/>
    <w:rsid w:val="00FF03ED"/>
    <w:rsid w:val="00FF0688"/>
    <w:rsid w:val="00FF0A14"/>
    <w:rsid w:val="00FF151D"/>
    <w:rsid w:val="00FF1641"/>
    <w:rsid w:val="00FF64D7"/>
    <w:rsid w:val="1DD80552"/>
    <w:rsid w:val="2E9C1E85"/>
    <w:rsid w:val="74373D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footnote text" w:semiHidden="1"/>
    <w:lsdException w:name="annotation text" w:semiHidden="1"/>
    <w:lsdException w:name="caption" w:qFormat="1"/>
    <w:lsdException w:name="footnote reference" w:semiHidden="1"/>
    <w:lsdException w:name="Title" w:qFormat="1"/>
    <w:lsdException w:name="Default Paragraph Font" w:semiHidden="1"/>
    <w:lsdException w:name="Subtitle" w:qFormat="1"/>
    <w:lsdException w:name="Strong" w:uiPriority="22" w:qFormat="1"/>
    <w:lsdException w:name="Emphasis" w:qFormat="1"/>
    <w:lsdException w:name="Plain Text"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pPr>
    <w:rPr>
      <w:rFonts w:ascii="Calibri" w:eastAsia="Calibri" w:hAnsi="Calibri"/>
      <w:sz w:val="22"/>
      <w:szCs w:val="22"/>
      <w:lang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qFormat/>
    <w:pPr>
      <w:spacing w:before="100" w:beforeAutospacing="1" w:after="100" w:afterAutospacing="1"/>
      <w:outlineLvl w:val="1"/>
    </w:pPr>
    <w:rPr>
      <w:b/>
      <w:bCs/>
      <w:sz w:val="36"/>
      <w:szCs w:val="36"/>
    </w:rPr>
  </w:style>
  <w:style w:type="paragraph" w:styleId="Ttulo3">
    <w:name w:val="heading 3"/>
    <w:basedOn w:val="Normal"/>
    <w:next w:val="Normal"/>
    <w:link w:val="Ttulo3Char"/>
    <w:qFormat/>
    <w:pPr>
      <w:keepNext/>
      <w:spacing w:before="120" w:after="120"/>
      <w:ind w:left="2880"/>
      <w:outlineLvl w:val="2"/>
    </w:pPr>
    <w:rPr>
      <w:rFonts w:ascii="Arial" w:eastAsia="Times New Roman" w:hAnsi="Arial"/>
      <w:b/>
      <w:sz w:val="24"/>
      <w:szCs w:val="24"/>
      <w:lang w:eastAsia="pt-BR"/>
    </w:rPr>
  </w:style>
  <w:style w:type="paragraph" w:styleId="Ttulo4">
    <w:name w:val="heading 4"/>
    <w:basedOn w:val="Normal"/>
    <w:next w:val="Normal"/>
    <w:link w:val="Ttulo4Char"/>
    <w:qFormat/>
    <w:pPr>
      <w:keepNext/>
      <w:spacing w:before="120" w:after="120"/>
      <w:ind w:left="1440" w:firstLine="720"/>
      <w:jc w:val="center"/>
      <w:outlineLvl w:val="3"/>
    </w:pPr>
    <w:rPr>
      <w:rFonts w:ascii="Arial" w:eastAsia="Times New Roman" w:hAnsi="Arial"/>
      <w:b/>
      <w:sz w:val="24"/>
      <w:szCs w:val="24"/>
      <w:lang w:eastAsia="pt-BR"/>
    </w:rPr>
  </w:style>
  <w:style w:type="paragraph" w:styleId="Ttulo5">
    <w:name w:val="heading 5"/>
    <w:basedOn w:val="Normal"/>
    <w:next w:val="Normal"/>
    <w:link w:val="Ttulo5Char"/>
    <w:qFormat/>
    <w:pPr>
      <w:keepNext/>
      <w:spacing w:after="0"/>
      <w:jc w:val="center"/>
      <w:outlineLvl w:val="4"/>
    </w:pPr>
    <w:rPr>
      <w:rFonts w:ascii="Arial" w:eastAsia="Times New Roman" w:hAnsi="Arial"/>
      <w:b/>
      <w:sz w:val="24"/>
      <w:szCs w:val="20"/>
      <w:lang w:eastAsia="pt-BR"/>
    </w:rPr>
  </w:style>
  <w:style w:type="paragraph" w:styleId="Ttulo6">
    <w:name w:val="heading 6"/>
    <w:basedOn w:val="Normal"/>
    <w:next w:val="Normal"/>
    <w:qFormat/>
    <w:pPr>
      <w:spacing w:before="240" w:after="60"/>
      <w:outlineLvl w:val="5"/>
    </w:pPr>
    <w:rPr>
      <w:rFonts w:ascii="Times New Roman" w:hAnsi="Times New Roman"/>
      <w:b/>
      <w:bCs/>
    </w:rPr>
  </w:style>
  <w:style w:type="paragraph" w:styleId="Ttulo7">
    <w:name w:val="heading 7"/>
    <w:basedOn w:val="Normal"/>
    <w:next w:val="Normal"/>
    <w:qFormat/>
    <w:pPr>
      <w:spacing w:before="240" w:after="60"/>
      <w:outlineLvl w:val="6"/>
    </w:pPr>
    <w:rPr>
      <w:rFonts w:ascii="Times New Roman" w:hAnsi="Times New Roman"/>
      <w:sz w:val="24"/>
      <w:szCs w:val="24"/>
    </w:rPr>
  </w:style>
  <w:style w:type="paragraph" w:styleId="Ttulo8">
    <w:name w:val="heading 8"/>
    <w:basedOn w:val="Normal"/>
    <w:next w:val="Normal"/>
    <w:link w:val="Ttulo8Char"/>
    <w:qFormat/>
    <w:pPr>
      <w:spacing w:before="240" w:after="60"/>
      <w:outlineLvl w:val="7"/>
    </w:pPr>
    <w:rPr>
      <w:rFonts w:ascii="Times New Roman" w:hAnsi="Times New Roman"/>
      <w:i/>
      <w:iCs/>
      <w:sz w:val="24"/>
      <w:szCs w:val="24"/>
    </w:rPr>
  </w:style>
  <w:style w:type="paragraph" w:styleId="Ttulo9">
    <w:name w:val="heading 9"/>
    <w:basedOn w:val="Normal"/>
    <w:next w:val="Normal"/>
    <w:link w:val="Ttulo9Char"/>
    <w:qFormat/>
    <w:pPr>
      <w:keepNext/>
      <w:overflowPunct w:val="0"/>
      <w:autoSpaceDE w:val="0"/>
      <w:autoSpaceDN w:val="0"/>
      <w:adjustRightInd w:val="0"/>
      <w:spacing w:before="120" w:after="120"/>
      <w:jc w:val="center"/>
      <w:outlineLvl w:val="8"/>
    </w:pPr>
    <w:rPr>
      <w:rFonts w:ascii="Arial" w:eastAsia="Times New Roman" w:hAnsi="Arial"/>
      <w:b/>
      <w:color w:val="000000"/>
      <w:sz w:val="28"/>
      <w:szCs w:val="24"/>
      <w:lang w:eastAsia="pt-BR"/>
    </w:rPr>
  </w:style>
  <w:style w:type="character" w:default="1" w:styleId="Fontepargpadro">
    <w:name w:val="Default Paragraph Font"/>
    <w:semiHidden/>
  </w:style>
  <w:style w:type="table" w:default="1" w:styleId="Tabelanormal">
    <w:name w:val="Normal Table"/>
    <w:semiHidden/>
    <w:tblPr>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btnleftrightmenu">
    <w:name w:val="btn left right menu"/>
    <w:basedOn w:val="Fontepargpadro"/>
  </w:style>
  <w:style w:type="character" w:styleId="HiperlinkVisitado">
    <w:name w:val="FollowedHyperlink"/>
    <w:rPr>
      <w:color w:val="0000FF"/>
      <w:u w:val="single"/>
    </w:rPr>
  </w:style>
  <w:style w:type="character" w:customStyle="1" w:styleId="Ttulo8Char">
    <w:name w:val="Título 8 Char"/>
    <w:link w:val="Ttulo8"/>
    <w:rPr>
      <w:rFonts w:eastAsia="Calibri"/>
      <w:i/>
      <w:iCs/>
      <w:sz w:val="24"/>
      <w:szCs w:val="24"/>
      <w:lang w:val="pt-BR" w:eastAsia="en-US" w:bidi="ar-SA"/>
    </w:rPr>
  </w:style>
  <w:style w:type="character" w:styleId="Nmerodepgina">
    <w:name w:val="page number"/>
    <w:basedOn w:val="Fontepargpadro"/>
  </w:style>
  <w:style w:type="character" w:styleId="Refdenotaderodap">
    <w:name w:val="footnote reference"/>
    <w:semiHidden/>
    <w:rPr>
      <w:vertAlign w:val="superscript"/>
    </w:rPr>
  </w:style>
  <w:style w:type="character" w:styleId="Forte">
    <w:name w:val="Strong"/>
    <w:uiPriority w:val="22"/>
    <w:qFormat/>
    <w:rPr>
      <w:b/>
      <w:bCs/>
    </w:rPr>
  </w:style>
  <w:style w:type="character" w:customStyle="1" w:styleId="btnright">
    <w:name w:val="btn right"/>
    <w:basedOn w:val="Fontepargpadro"/>
  </w:style>
  <w:style w:type="character" w:styleId="Hyperlink">
    <w:name w:val="Hyperlink"/>
    <w:rPr>
      <w:color w:val="0000FF"/>
      <w:u w:val="single"/>
    </w:rPr>
  </w:style>
  <w:style w:type="character" w:customStyle="1" w:styleId="TextosemFormataoChar">
    <w:name w:val="Texto sem Formatação Char"/>
    <w:link w:val="TextosemFormatao"/>
    <w:rPr>
      <w:rFonts w:ascii="Consolas" w:eastAsia="Calibri" w:hAnsi="Consolas"/>
      <w:sz w:val="21"/>
      <w:szCs w:val="21"/>
      <w:lang w:val="pt-BR" w:eastAsia="en-US" w:bidi="ar-SA"/>
    </w:rPr>
  </w:style>
  <w:style w:type="character" w:customStyle="1" w:styleId="apple-style-span">
    <w:name w:val="apple-style-span"/>
    <w:basedOn w:val="Fontepargpadro"/>
  </w:style>
  <w:style w:type="character" w:styleId="nfase">
    <w:name w:val="Emphasis"/>
    <w:qFormat/>
    <w:rPr>
      <w:i/>
      <w:iCs/>
    </w:rPr>
  </w:style>
  <w:style w:type="character" w:customStyle="1" w:styleId="Ttulo3Char">
    <w:name w:val="Título 3 Char"/>
    <w:link w:val="Ttulo3"/>
    <w:rPr>
      <w:rFonts w:ascii="Arial" w:hAnsi="Arial"/>
      <w:b/>
      <w:sz w:val="24"/>
      <w:szCs w:val="24"/>
      <w:lang w:val="pt-BR" w:eastAsia="pt-BR" w:bidi="ar-SA"/>
    </w:rPr>
  </w:style>
  <w:style w:type="character" w:customStyle="1" w:styleId="BVTpicoChar">
    <w:name w:val="BV Tópico Char"/>
    <w:link w:val="BVTpico"/>
    <w:rPr>
      <w:rFonts w:ascii="Calibri" w:hAnsi="Calibri"/>
      <w:b/>
      <w:caps/>
      <w:sz w:val="22"/>
      <w:szCs w:val="22"/>
      <w:u w:val="single"/>
    </w:rPr>
  </w:style>
  <w:style w:type="character" w:customStyle="1" w:styleId="yiv725606642apple-style-span">
    <w:name w:val="yiv725606642apple-style-span"/>
    <w:basedOn w:val="Fontepargpadro"/>
  </w:style>
  <w:style w:type="character" w:customStyle="1" w:styleId="TtuloChar">
    <w:name w:val="Título Char"/>
    <w:link w:val="Ttulo"/>
    <w:rPr>
      <w:rFonts w:ascii="Garamond" w:hAnsi="Garamond" w:cs="Arial"/>
      <w:b/>
      <w:bCs/>
      <w:iCs/>
      <w:caps/>
      <w:sz w:val="32"/>
      <w:szCs w:val="24"/>
      <w:u w:val="single"/>
      <w:lang w:val="pt-BR" w:eastAsia="en-US" w:bidi="ar-SA"/>
    </w:rPr>
  </w:style>
  <w:style w:type="character" w:customStyle="1" w:styleId="apple-converted-space">
    <w:name w:val="apple-converted-space"/>
    <w:basedOn w:val="Fontepargpadro"/>
  </w:style>
  <w:style w:type="character" w:customStyle="1" w:styleId="BVtextonumeradoChar">
    <w:name w:val="BV texto numerado Char"/>
    <w:link w:val="BVtextonumerado"/>
    <w:rPr>
      <w:rFonts w:ascii="Calibri" w:hAnsi="Calibri" w:cs="Tahoma"/>
      <w:sz w:val="22"/>
      <w:szCs w:val="24"/>
    </w:rPr>
  </w:style>
  <w:style w:type="character" w:customStyle="1" w:styleId="RodapChar">
    <w:name w:val="Rodapé Char"/>
    <w:link w:val="Rodap"/>
    <w:rPr>
      <w:rFonts w:ascii="Calibri" w:eastAsia="Calibri" w:hAnsi="Calibri"/>
      <w:sz w:val="22"/>
      <w:szCs w:val="22"/>
      <w:lang w:val="pt-BR" w:eastAsia="en-US" w:bidi="ar-SA"/>
    </w:rPr>
  </w:style>
  <w:style w:type="character" w:customStyle="1" w:styleId="Corpodetexto2Char">
    <w:name w:val="Corpo de texto 2 Char"/>
    <w:link w:val="Corpodetexto2"/>
    <w:rPr>
      <w:rFonts w:ascii="Bookman Old Style" w:hAnsi="Bookman Old Style"/>
      <w:b/>
      <w:sz w:val="24"/>
      <w:szCs w:val="24"/>
      <w:lang w:val="pt-BR" w:eastAsia="pt-BR" w:bidi="ar-SA"/>
    </w:rPr>
  </w:style>
  <w:style w:type="character" w:customStyle="1" w:styleId="CharChar8">
    <w:name w:val=" Char Char8"/>
    <w:rPr>
      <w:rFonts w:eastAsia="Calibri"/>
      <w:sz w:val="24"/>
      <w:szCs w:val="24"/>
    </w:rPr>
  </w:style>
  <w:style w:type="character" w:customStyle="1" w:styleId="CharChar3">
    <w:name w:val=" Char Char3"/>
    <w:rPr>
      <w:rFonts w:ascii="Consolas" w:hAnsi="Consolas"/>
      <w:sz w:val="21"/>
      <w:szCs w:val="21"/>
    </w:rPr>
  </w:style>
  <w:style w:type="character" w:customStyle="1" w:styleId="CharChar9">
    <w:name w:val=" Char Char9"/>
    <w:locked/>
    <w:rPr>
      <w:rFonts w:ascii="Arial" w:hAnsi="Arial"/>
      <w:b/>
      <w:sz w:val="28"/>
      <w:u w:val="single"/>
      <w:lang w:val="pt-BR" w:eastAsia="pt-BR" w:bidi="ar-SA"/>
    </w:rPr>
  </w:style>
  <w:style w:type="character" w:customStyle="1" w:styleId="btnleft">
    <w:name w:val="btn left"/>
    <w:basedOn w:val="Fontepargpadro"/>
  </w:style>
  <w:style w:type="character" w:customStyle="1" w:styleId="link">
    <w:name w:val="link"/>
    <w:basedOn w:val="Fontepargpadro"/>
  </w:style>
  <w:style w:type="character" w:customStyle="1" w:styleId="TextodebaloChar">
    <w:name w:val="Texto de balão Char"/>
    <w:link w:val="Textodebalo"/>
    <w:rPr>
      <w:rFonts w:ascii="Tahoma" w:eastAsia="Calibri" w:hAnsi="Tahoma" w:cs="Tahoma"/>
      <w:sz w:val="16"/>
      <w:szCs w:val="16"/>
      <w:lang w:val="pt-BR" w:eastAsia="pt-BR" w:bidi="ar-SA"/>
    </w:rPr>
  </w:style>
  <w:style w:type="character" w:customStyle="1" w:styleId="CharChar15">
    <w:name w:val=" Char Char15"/>
    <w:rPr>
      <w:rFonts w:ascii="Arial" w:eastAsia="Calibri" w:hAnsi="Arial" w:cs="Arial"/>
      <w:b/>
      <w:bCs/>
      <w:kern w:val="32"/>
      <w:sz w:val="32"/>
      <w:szCs w:val="32"/>
      <w:lang w:eastAsia="en-US"/>
    </w:rPr>
  </w:style>
  <w:style w:type="character" w:customStyle="1" w:styleId="btn1">
    <w:name w:val="btn1"/>
    <w:basedOn w:val="Fontepargpadro"/>
  </w:style>
  <w:style w:type="character" w:customStyle="1" w:styleId="Textodocorpo2">
    <w:name w:val="Texto do corpo2"/>
    <w:rPr>
      <w:rFonts w:ascii="Bookman Old Style" w:hAnsi="Bookman Old Style" w:cs="Bookman Old Style"/>
      <w:spacing w:val="0"/>
      <w:sz w:val="25"/>
      <w:szCs w:val="25"/>
      <w:lang w:bidi="ar-SA"/>
    </w:rPr>
  </w:style>
  <w:style w:type="character" w:customStyle="1" w:styleId="Textodocorpo">
    <w:name w:val="Texto do corpo_"/>
    <w:link w:val="Textodocorpo1"/>
    <w:locked/>
    <w:rPr>
      <w:rFonts w:ascii="Bookman Old Style" w:hAnsi="Bookman Old Style"/>
      <w:sz w:val="25"/>
      <w:szCs w:val="25"/>
      <w:lang w:bidi="ar-SA"/>
    </w:rPr>
  </w:style>
  <w:style w:type="character" w:customStyle="1" w:styleId="Ttulo5Char">
    <w:name w:val="Título 5 Char"/>
    <w:link w:val="Ttulo5"/>
    <w:semiHidden/>
    <w:rPr>
      <w:rFonts w:ascii="Arial" w:hAnsi="Arial"/>
      <w:b/>
      <w:sz w:val="24"/>
      <w:lang w:val="pt-BR" w:eastAsia="pt-BR" w:bidi="ar-SA"/>
    </w:rPr>
  </w:style>
  <w:style w:type="character" w:customStyle="1" w:styleId="CharChar4">
    <w:name w:val=" Char Char4"/>
    <w:rPr>
      <w:rFonts w:eastAsia="Calibri"/>
      <w:sz w:val="24"/>
      <w:szCs w:val="24"/>
    </w:rPr>
  </w:style>
  <w:style w:type="character" w:customStyle="1" w:styleId="btnmenu">
    <w:name w:val="btn menu"/>
    <w:basedOn w:val="Fontepargpadro"/>
  </w:style>
  <w:style w:type="character" w:customStyle="1" w:styleId="prio1">
    <w:name w:val="prio1"/>
    <w:basedOn w:val="Fontepargpadro"/>
  </w:style>
  <w:style w:type="character" w:customStyle="1" w:styleId="CharChar5">
    <w:name w:val=" Char Char5"/>
    <w:rPr>
      <w:rFonts w:ascii="Calibri" w:eastAsia="Calibri" w:hAnsi="Calibri"/>
      <w:sz w:val="22"/>
      <w:szCs w:val="22"/>
      <w:lang w:val="pt-BR" w:eastAsia="en-US" w:bidi="ar-SA"/>
    </w:rPr>
  </w:style>
  <w:style w:type="character" w:customStyle="1" w:styleId="Ttulo9Char">
    <w:name w:val="Título 9 Char"/>
    <w:link w:val="Ttulo9"/>
    <w:rPr>
      <w:rFonts w:ascii="Arial" w:hAnsi="Arial"/>
      <w:b/>
      <w:color w:val="000000"/>
      <w:sz w:val="28"/>
      <w:szCs w:val="24"/>
      <w:lang w:val="pt-BR" w:eastAsia="pt-BR" w:bidi="ar-SA"/>
    </w:rPr>
  </w:style>
  <w:style w:type="character" w:customStyle="1" w:styleId="btnleftright">
    <w:name w:val="btn left right"/>
    <w:basedOn w:val="Fontepargpadro"/>
  </w:style>
  <w:style w:type="character" w:customStyle="1" w:styleId="btnrightmenu">
    <w:name w:val="btn right menu"/>
    <w:basedOn w:val="Fontepargpadro"/>
  </w:style>
  <w:style w:type="character" w:customStyle="1" w:styleId="st1">
    <w:name w:val="st1"/>
    <w:basedOn w:val="Fontepargpadro"/>
  </w:style>
  <w:style w:type="character" w:customStyle="1" w:styleId="lm-dynamic-titleasaportlettitledecoration-title">
    <w:name w:val="lm-dynamic-title asa.portlet.title decoration-title"/>
    <w:basedOn w:val="Fontepargpadro"/>
  </w:style>
  <w:style w:type="character" w:customStyle="1" w:styleId="TitleChar">
    <w:name w:val="Title Char"/>
    <w:locked/>
    <w:rPr>
      <w:rFonts w:ascii="Arial" w:hAnsi="Arial"/>
      <w:b/>
      <w:sz w:val="28"/>
      <w:u w:val="single"/>
      <w:lang w:val="pt-BR" w:eastAsia="pt-BR" w:bidi="ar-SA"/>
    </w:rPr>
  </w:style>
  <w:style w:type="character" w:customStyle="1" w:styleId="Ttulo4Char">
    <w:name w:val="Título 4 Char"/>
    <w:link w:val="Ttulo4"/>
    <w:rPr>
      <w:rFonts w:ascii="Arial" w:hAnsi="Arial"/>
      <w:b/>
      <w:sz w:val="24"/>
      <w:szCs w:val="24"/>
      <w:lang w:val="pt-BR" w:eastAsia="pt-BR" w:bidi="ar-SA"/>
    </w:rPr>
  </w:style>
  <w:style w:type="character" w:customStyle="1" w:styleId="CabealhoChar">
    <w:name w:val="Cabeçalho Char"/>
    <w:link w:val="Cabealho"/>
    <w:rPr>
      <w:rFonts w:ascii="Calibri" w:eastAsia="Calibri" w:hAnsi="Calibri"/>
      <w:sz w:val="22"/>
      <w:szCs w:val="22"/>
      <w:lang w:val="pt-BR" w:eastAsia="en-US" w:bidi="ar-SA"/>
    </w:rPr>
  </w:style>
  <w:style w:type="paragraph" w:styleId="PargrafodaLista">
    <w:name w:val="List Paragraph"/>
    <w:basedOn w:val="Normal"/>
    <w:uiPriority w:val="34"/>
    <w:qFormat/>
    <w:pPr>
      <w:spacing w:line="276" w:lineRule="auto"/>
      <w:ind w:left="720"/>
      <w:contextualSpacing/>
    </w:pPr>
  </w:style>
  <w:style w:type="paragraph" w:customStyle="1" w:styleId="Estilo2">
    <w:name w:val="Estilo2"/>
    <w:basedOn w:val="Normal"/>
    <w:pPr>
      <w:spacing w:after="0"/>
      <w:jc w:val="both"/>
    </w:pPr>
    <w:rPr>
      <w:rFonts w:ascii="Arial" w:eastAsia="Times New Roman" w:hAnsi="Arial" w:cs="Arial"/>
      <w:lang w:eastAsia="pt-BR"/>
    </w:rPr>
  </w:style>
  <w:style w:type="paragraph" w:styleId="Corpodetexto3">
    <w:name w:val="Body Text 3"/>
    <w:basedOn w:val="Normal"/>
    <w:pPr>
      <w:tabs>
        <w:tab w:val="left" w:pos="2268"/>
      </w:tabs>
      <w:spacing w:after="0"/>
      <w:jc w:val="both"/>
    </w:pPr>
    <w:rPr>
      <w:rFonts w:ascii="Times New Roman" w:eastAsia="Times New Roman" w:hAnsi="Times New Roman"/>
      <w:sz w:val="28"/>
      <w:szCs w:val="24"/>
      <w:lang w:eastAsia="pt-BR"/>
    </w:rPr>
  </w:style>
  <w:style w:type="paragraph" w:styleId="Textodenotaderodap">
    <w:name w:val="footnote text"/>
    <w:basedOn w:val="Normal"/>
    <w:semiHidden/>
    <w:rPr>
      <w:sz w:val="20"/>
      <w:szCs w:val="20"/>
    </w:rPr>
  </w:style>
  <w:style w:type="paragraph" w:customStyle="1" w:styleId="Estilo">
    <w:name w:val="Estilo"/>
    <w:pPr>
      <w:widowControl w:val="0"/>
      <w:autoSpaceDE w:val="0"/>
      <w:autoSpaceDN w:val="0"/>
      <w:adjustRightInd w:val="0"/>
    </w:pPr>
    <w:rPr>
      <w:sz w:val="24"/>
      <w:szCs w:val="24"/>
    </w:rPr>
  </w:style>
  <w:style w:type="paragraph" w:customStyle="1" w:styleId="textoprformatado">
    <w:name w:val="textoprformatado"/>
    <w:basedOn w:val="Normal"/>
    <w:pPr>
      <w:spacing w:before="100" w:beforeAutospacing="1" w:after="100" w:afterAutospacing="1"/>
    </w:pPr>
    <w:rPr>
      <w:rFonts w:ascii="Times New Roman" w:eastAsia="Times New Roman" w:hAnsi="Times New Roman"/>
      <w:sz w:val="24"/>
      <w:szCs w:val="24"/>
      <w:lang w:eastAsia="pt-BR"/>
    </w:rPr>
  </w:style>
  <w:style w:type="paragraph" w:styleId="Sumrio1">
    <w:name w:val="toc 1"/>
    <w:basedOn w:val="Normal"/>
    <w:next w:val="Normal"/>
    <w:semiHidden/>
    <w:pPr>
      <w:tabs>
        <w:tab w:val="left" w:pos="0"/>
      </w:tabs>
      <w:spacing w:after="0"/>
      <w:jc w:val="center"/>
    </w:pPr>
    <w:rPr>
      <w:rFonts w:cs="Courier New"/>
      <w:sz w:val="16"/>
      <w:szCs w:val="16"/>
      <w:lang w:eastAsia="pt-BR"/>
    </w:rPr>
  </w:style>
  <w:style w:type="paragraph" w:styleId="Legenda">
    <w:name w:val="caption"/>
    <w:basedOn w:val="Normal"/>
    <w:next w:val="Normal"/>
    <w:qFormat/>
    <w:pPr>
      <w:overflowPunct w:val="0"/>
      <w:autoSpaceDE w:val="0"/>
      <w:autoSpaceDN w:val="0"/>
      <w:adjustRightInd w:val="0"/>
      <w:spacing w:before="120" w:after="120"/>
      <w:jc w:val="center"/>
    </w:pPr>
    <w:rPr>
      <w:rFonts w:ascii="Arial" w:eastAsia="Times New Roman" w:hAnsi="Arial"/>
      <w:b/>
      <w:color w:val="000000"/>
      <w:sz w:val="28"/>
      <w:szCs w:val="20"/>
      <w:lang w:eastAsia="pt-BR"/>
    </w:rPr>
  </w:style>
  <w:style w:type="paragraph" w:customStyle="1" w:styleId="ttulo10">
    <w:name w:val="ttulo1"/>
    <w:basedOn w:val="Normal"/>
    <w:pPr>
      <w:spacing w:before="100" w:beforeAutospacing="1" w:after="100" w:afterAutospacing="1"/>
    </w:pPr>
    <w:rPr>
      <w:rFonts w:ascii="Times New Roman" w:eastAsia="Times New Roman" w:hAnsi="Times New Roman"/>
      <w:sz w:val="24"/>
      <w:szCs w:val="24"/>
      <w:lang w:eastAsia="pt-BR"/>
    </w:rPr>
  </w:style>
  <w:style w:type="paragraph" w:styleId="Textodecomentrio">
    <w:name w:val="annotation text"/>
    <w:basedOn w:val="Normal"/>
    <w:link w:val="TextodecomentrioChar"/>
    <w:semiHidden/>
    <w:pPr>
      <w:spacing w:after="0"/>
    </w:pPr>
    <w:rPr>
      <w:rFonts w:ascii="Times New Roman" w:eastAsia="Times New Roman" w:hAnsi="Times New Roman"/>
      <w:sz w:val="20"/>
      <w:szCs w:val="20"/>
      <w:lang w:eastAsia="pt-BR"/>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szCs w:val="20"/>
      <w:u w:val="single"/>
      <w:lang w:eastAsia="pt-BR"/>
    </w:rPr>
  </w:style>
  <w:style w:type="paragraph" w:customStyle="1" w:styleId="yiv111522652msonormal">
    <w:name w:val="yiv111522652msonormal"/>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BodyTextIndent3">
    <w:name w:val="Body Text Indent 3"/>
    <w:basedOn w:val="Normal"/>
    <w:pPr>
      <w:overflowPunct w:val="0"/>
      <w:autoSpaceDE w:val="0"/>
      <w:autoSpaceDN w:val="0"/>
      <w:adjustRightInd w:val="0"/>
      <w:spacing w:after="0"/>
      <w:ind w:left="708" w:firstLine="708"/>
      <w:jc w:val="both"/>
    </w:pPr>
    <w:rPr>
      <w:rFonts w:ascii="Arial" w:eastAsia="Times New Roman" w:hAnsi="Arial"/>
      <w:sz w:val="24"/>
      <w:szCs w:val="20"/>
      <w:lang w:eastAsia="pt-BR"/>
    </w:rPr>
  </w:style>
  <w:style w:type="paragraph" w:styleId="SemEspaamento">
    <w:name w:val="No Spacing"/>
    <w:qFormat/>
    <w:rPr>
      <w:rFonts w:ascii="Calibri" w:eastAsia="Calibri" w:hAnsi="Calibri"/>
      <w:sz w:val="22"/>
      <w:szCs w:val="22"/>
      <w:lang w:eastAsia="en-US"/>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paragraph" w:styleId="Recuodecorpodetexto3">
    <w:name w:val="Body Text Indent 3"/>
    <w:basedOn w:val="Normal"/>
    <w:pPr>
      <w:spacing w:before="120" w:after="120"/>
      <w:ind w:left="1134" w:firstLine="720"/>
      <w:jc w:val="both"/>
    </w:pPr>
    <w:rPr>
      <w:rFonts w:ascii="Arial" w:eastAsia="Times New Roman" w:hAnsi="Arial" w:cs="Arial"/>
      <w:sz w:val="24"/>
      <w:szCs w:val="20"/>
      <w:lang w:eastAsia="pt-BR"/>
    </w:rPr>
  </w:style>
  <w:style w:type="paragraph" w:styleId="Corpodetexto2">
    <w:name w:val="Body Text 2"/>
    <w:basedOn w:val="Normal"/>
    <w:link w:val="Corpodetexto2Char"/>
    <w:pPr>
      <w:spacing w:after="0"/>
      <w:jc w:val="both"/>
    </w:pPr>
    <w:rPr>
      <w:rFonts w:ascii="Bookman Old Style" w:eastAsia="Times New Roman" w:hAnsi="Bookman Old Style"/>
      <w:b/>
      <w:sz w:val="24"/>
      <w:szCs w:val="24"/>
      <w:lang w:eastAsia="pt-BR"/>
    </w:rPr>
  </w:style>
  <w:style w:type="paragraph" w:styleId="Corpodetexto">
    <w:name w:val="Body Text"/>
    <w:basedOn w:val="Normal"/>
    <w:pPr>
      <w:spacing w:after="0"/>
      <w:jc w:val="both"/>
    </w:pPr>
    <w:rPr>
      <w:rFonts w:ascii="Arial" w:eastAsia="Times New Roman" w:hAnsi="Arial"/>
      <w:sz w:val="24"/>
      <w:szCs w:val="20"/>
      <w:lang w:eastAsia="pt-BR"/>
    </w:rPr>
  </w:style>
  <w:style w:type="paragraph" w:customStyle="1" w:styleId="texto2">
    <w:name w:val="texto2"/>
    <w:basedOn w:val="Normal"/>
    <w:pPr>
      <w:spacing w:before="100" w:beforeAutospacing="1" w:after="100" w:afterAutospacing="1"/>
    </w:pPr>
    <w:rPr>
      <w:rFonts w:ascii="Times New Roman" w:eastAsia="Times New Roman" w:hAnsi="Times New Roman"/>
      <w:sz w:val="24"/>
      <w:szCs w:val="24"/>
      <w:lang w:eastAsia="pt-BR"/>
    </w:rPr>
  </w:style>
  <w:style w:type="paragraph" w:styleId="Recuodecorpodetexto">
    <w:name w:val="Body Text Indent"/>
    <w:basedOn w:val="Normal"/>
    <w:pPr>
      <w:overflowPunct w:val="0"/>
      <w:autoSpaceDE w:val="0"/>
      <w:autoSpaceDN w:val="0"/>
      <w:adjustRightInd w:val="0"/>
      <w:spacing w:before="120" w:after="120"/>
      <w:ind w:left="-426"/>
      <w:jc w:val="center"/>
    </w:pPr>
    <w:rPr>
      <w:rFonts w:ascii="Arial" w:eastAsia="Times New Roman" w:hAnsi="Arial"/>
      <w:b/>
      <w:color w:val="000000"/>
      <w:sz w:val="24"/>
      <w:szCs w:val="24"/>
      <w:lang w:eastAsia="pt-BR"/>
    </w:rPr>
  </w:style>
  <w:style w:type="paragraph" w:customStyle="1" w:styleId="yiv111522652msobodytextindent2">
    <w:name w:val="yiv111522652msobodytextindent2"/>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Normal1">
    <w:name w:val="Normal1"/>
    <w:basedOn w:val="Normal"/>
    <w:pPr>
      <w:widowControl w:val="0"/>
      <w:suppressAutoHyphens/>
      <w:spacing w:after="0"/>
    </w:pPr>
    <w:rPr>
      <w:rFonts w:ascii="Times New Roman" w:hAnsi="Times New Roman"/>
      <w:sz w:val="20"/>
      <w:szCs w:val="20"/>
      <w:u w:val="single"/>
      <w:lang w:eastAsia="pt-BR"/>
    </w:rPr>
  </w:style>
  <w:style w:type="paragraph" w:customStyle="1" w:styleId="Textodocorpo1">
    <w:name w:val="Texto do corpo1"/>
    <w:basedOn w:val="Normal"/>
    <w:link w:val="Textodocorpo"/>
    <w:pPr>
      <w:shd w:val="clear" w:color="auto" w:fill="FFFFFF"/>
      <w:spacing w:before="1800" w:after="660" w:line="240" w:lineRule="atLeast"/>
      <w:jc w:val="both"/>
    </w:pPr>
    <w:rPr>
      <w:rFonts w:ascii="Bookman Old Style" w:eastAsia="Times New Roman" w:hAnsi="Bookman Old Style"/>
      <w:sz w:val="25"/>
      <w:szCs w:val="25"/>
      <w:lang/>
    </w:rPr>
  </w:style>
  <w:style w:type="paragraph" w:customStyle="1" w:styleId="Artigo1">
    <w:name w:val="Artigo1"/>
    <w:basedOn w:val="Normal"/>
    <w:pPr>
      <w:autoSpaceDE w:val="0"/>
      <w:autoSpaceDN w:val="0"/>
      <w:adjustRightInd w:val="0"/>
      <w:spacing w:before="85" w:after="85"/>
      <w:jc w:val="both"/>
    </w:pPr>
    <w:rPr>
      <w:rFonts w:ascii="Arial" w:hAnsi="Arial" w:cs="Arial"/>
      <w:sz w:val="20"/>
      <w:szCs w:val="20"/>
      <w:lang w:eastAsia="pt-BR"/>
    </w:rPr>
  </w:style>
  <w:style w:type="paragraph" w:styleId="Ttulo">
    <w:name w:val="Title"/>
    <w:basedOn w:val="Normal"/>
    <w:link w:val="TtuloChar"/>
    <w:qFormat/>
    <w:pPr>
      <w:spacing w:after="0"/>
      <w:jc w:val="center"/>
    </w:pPr>
    <w:rPr>
      <w:rFonts w:ascii="Garamond" w:eastAsia="Times New Roman" w:hAnsi="Garamond" w:cs="Arial"/>
      <w:b/>
      <w:bCs/>
      <w:iCs/>
      <w:caps/>
      <w:sz w:val="32"/>
      <w:szCs w:val="24"/>
      <w:u w:val="single"/>
    </w:rPr>
  </w:style>
  <w:style w:type="paragraph" w:customStyle="1" w:styleId="sub">
    <w:name w:val="sub"/>
    <w:basedOn w:val="Normal"/>
    <w:pPr>
      <w:spacing w:before="100" w:beforeAutospacing="1" w:after="100" w:afterAutospacing="1"/>
    </w:pPr>
    <w:rPr>
      <w:rFonts w:ascii="Times New Roman" w:eastAsia="Times New Roman" w:hAnsi="Times New Roman"/>
      <w:sz w:val="24"/>
      <w:szCs w:val="24"/>
      <w:lang w:eastAsia="pt-BR"/>
    </w:rPr>
  </w:style>
  <w:style w:type="paragraph" w:styleId="NormalWeb">
    <w:name w:val="Normal (Web)"/>
    <w:basedOn w:val="Normal"/>
    <w:uiPriority w:val="99"/>
    <w:pPr>
      <w:spacing w:before="100" w:beforeAutospacing="1" w:after="100" w:afterAutospacing="1"/>
    </w:pPr>
    <w:rPr>
      <w:rFonts w:ascii="Times New Roman" w:eastAsia="Times New Roman" w:hAnsi="Times New Roman"/>
      <w:sz w:val="24"/>
      <w:szCs w:val="24"/>
      <w:lang w:eastAsia="pt-BR"/>
    </w:rPr>
  </w:style>
  <w:style w:type="paragraph" w:customStyle="1" w:styleId="acit">
    <w:name w:val="acit"/>
    <w:basedOn w:val="NormalWeb"/>
    <w:pPr>
      <w:ind w:left="2880"/>
      <w:jc w:val="both"/>
    </w:pPr>
    <w:rPr>
      <w:rFonts w:ascii="Arial" w:eastAsia="Arial Unicode MS" w:hAnsi="Arial" w:cs="Arial"/>
      <w:i/>
      <w:iCs/>
      <w:sz w:val="20"/>
      <w:szCs w:val="20"/>
    </w:rPr>
  </w:style>
  <w:style w:type="paragraph" w:styleId="TextosemFormatao">
    <w:name w:val="Plain Text"/>
    <w:basedOn w:val="Normal"/>
    <w:link w:val="TextosemFormataoChar"/>
    <w:unhideWhenUsed/>
    <w:pPr>
      <w:spacing w:after="0"/>
    </w:pPr>
    <w:rPr>
      <w:rFonts w:ascii="Consolas" w:hAnsi="Consolas"/>
      <w:sz w:val="21"/>
      <w:szCs w:val="21"/>
    </w:rPr>
  </w:style>
  <w:style w:type="paragraph" w:styleId="Recuodecorpodetexto2">
    <w:name w:val="Body Text Indent 2"/>
    <w:basedOn w:val="Normal"/>
    <w:pPr>
      <w:spacing w:after="0"/>
      <w:ind w:left="1134" w:firstLine="720"/>
      <w:jc w:val="center"/>
    </w:pPr>
    <w:rPr>
      <w:rFonts w:ascii="Arial" w:eastAsia="Times New Roman" w:hAnsi="Arial" w:cs="Arial"/>
      <w:b/>
      <w:bCs/>
      <w:sz w:val="24"/>
      <w:szCs w:val="20"/>
      <w:lang w:eastAsia="pt-BR"/>
    </w:rPr>
  </w:style>
  <w:style w:type="paragraph" w:styleId="Textoembloco">
    <w:name w:val="Block Text"/>
    <w:basedOn w:val="Normal"/>
    <w:pPr>
      <w:spacing w:after="0" w:line="340" w:lineRule="exact"/>
      <w:ind w:left="2160" w:right="850"/>
      <w:jc w:val="both"/>
    </w:pPr>
    <w:rPr>
      <w:rFonts w:ascii="Tahoma" w:eastAsia="Times New Roman" w:hAnsi="Tahoma"/>
      <w:szCs w:val="20"/>
      <w:lang w:eastAsia="pt-BR"/>
    </w:rPr>
  </w:style>
  <w:style w:type="paragraph" w:styleId="Parteinferiordoformulrio">
    <w:name w:val="HTML Bottom of Form"/>
    <w:basedOn w:val="Normal"/>
    <w:next w:val="Normal"/>
    <w:pPr>
      <w:pBdr>
        <w:top w:val="single" w:sz="6" w:space="1" w:color="auto"/>
      </w:pBdr>
      <w:jc w:val="center"/>
    </w:pPr>
    <w:rPr>
      <w:rFonts w:ascii="Arial" w:hAnsi="Arial" w:cs="Arial"/>
      <w:vanish/>
      <w:sz w:val="16"/>
      <w:szCs w:val="16"/>
    </w:rPr>
  </w:style>
  <w:style w:type="paragraph" w:customStyle="1" w:styleId="Pargrafo1">
    <w:name w:val="Parágrafo1"/>
    <w:basedOn w:val="Normal"/>
    <w:pPr>
      <w:autoSpaceDE w:val="0"/>
      <w:autoSpaceDN w:val="0"/>
      <w:adjustRightInd w:val="0"/>
      <w:spacing w:before="74" w:after="74"/>
      <w:ind w:left="397"/>
      <w:jc w:val="both"/>
    </w:pPr>
    <w:rPr>
      <w:rFonts w:ascii="Arial" w:hAnsi="Arial" w:cs="Arial"/>
      <w:sz w:val="20"/>
      <w:szCs w:val="20"/>
      <w:lang w:eastAsia="pt-BR"/>
    </w:rPr>
  </w:style>
  <w:style w:type="paragraph" w:customStyle="1" w:styleId="antetitulo">
    <w:name w:val="antetitulo"/>
    <w:basedOn w:val="Normal"/>
    <w:pPr>
      <w:spacing w:before="100" w:beforeAutospacing="1" w:after="26" w:line="206" w:lineRule="atLeast"/>
      <w:jc w:val="both"/>
    </w:pPr>
    <w:rPr>
      <w:color w:val="CC0000"/>
      <w:sz w:val="26"/>
      <w:szCs w:val="26"/>
    </w:rPr>
  </w:style>
  <w:style w:type="paragraph" w:styleId="Cabealho">
    <w:name w:val="header"/>
    <w:basedOn w:val="Normal"/>
    <w:link w:val="CabealhoChar"/>
    <w:pPr>
      <w:tabs>
        <w:tab w:val="center" w:pos="4252"/>
        <w:tab w:val="right" w:pos="8504"/>
      </w:tabs>
    </w:pPr>
  </w:style>
  <w:style w:type="paragraph" w:customStyle="1" w:styleId="BodyText2">
    <w:name w:val="Body Text 2"/>
    <w:basedOn w:val="Normal"/>
    <w:pPr>
      <w:overflowPunct w:val="0"/>
      <w:autoSpaceDE w:val="0"/>
      <w:autoSpaceDN w:val="0"/>
      <w:adjustRightInd w:val="0"/>
      <w:spacing w:after="0"/>
      <w:jc w:val="both"/>
    </w:pPr>
    <w:rPr>
      <w:rFonts w:ascii="Times New Roman" w:eastAsia="Times New Roman" w:hAnsi="Times New Roman"/>
      <w:sz w:val="24"/>
      <w:szCs w:val="20"/>
      <w:lang w:eastAsia="pt-BR"/>
    </w:rPr>
  </w:style>
  <w:style w:type="paragraph" w:customStyle="1" w:styleId="yiv111522652msobodytextindent">
    <w:name w:val="yiv111522652msobodytextindent"/>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BVtextonumerado">
    <w:name w:val="BV texto numerado"/>
    <w:basedOn w:val="Normal"/>
    <w:link w:val="BVtextonumeradoChar"/>
    <w:qFormat/>
    <w:pPr>
      <w:numPr>
        <w:numId w:val="1"/>
      </w:numPr>
      <w:spacing w:before="120" w:after="120" w:line="360" w:lineRule="auto"/>
      <w:ind w:right="-34"/>
      <w:jc w:val="both"/>
    </w:pPr>
    <w:rPr>
      <w:rFonts w:eastAsia="Times New Roman"/>
      <w:szCs w:val="24"/>
      <w:lang/>
    </w:rPr>
  </w:style>
  <w:style w:type="paragraph" w:customStyle="1" w:styleId="BVTpico">
    <w:name w:val="BV Tópico"/>
    <w:basedOn w:val="Normal"/>
    <w:next w:val="Normal"/>
    <w:link w:val="BVTpicoChar"/>
    <w:qFormat/>
    <w:pPr>
      <w:numPr>
        <w:numId w:val="2"/>
      </w:numPr>
      <w:spacing w:after="0" w:line="360" w:lineRule="auto"/>
      <w:ind w:left="709" w:hanging="709"/>
      <w:jc w:val="both"/>
    </w:pPr>
    <w:rPr>
      <w:rFonts w:eastAsia="Times New Roman"/>
      <w:b/>
      <w:caps/>
      <w:u w:val="single"/>
      <w:lang/>
    </w:rPr>
  </w:style>
  <w:style w:type="paragraph" w:styleId="Rodap">
    <w:name w:val="footer"/>
    <w:basedOn w:val="Normal"/>
    <w:link w:val="RodapChar"/>
    <w:pPr>
      <w:tabs>
        <w:tab w:val="center" w:pos="4252"/>
        <w:tab w:val="right" w:pos="8504"/>
      </w:tabs>
    </w:pPr>
  </w:style>
  <w:style w:type="paragraph" w:styleId="Textodebalo">
    <w:name w:val="Balloon Text"/>
    <w:basedOn w:val="Normal"/>
    <w:link w:val="TextodebaloChar"/>
    <w:pPr>
      <w:spacing w:after="0"/>
    </w:pPr>
    <w:rPr>
      <w:rFonts w:ascii="Tahoma" w:hAnsi="Tahoma" w:cs="Tahoma"/>
      <w:sz w:val="16"/>
      <w:szCs w:val="16"/>
      <w:lang w:eastAsia="pt-BR"/>
    </w:rPr>
  </w:style>
  <w:style w:type="paragraph" w:customStyle="1" w:styleId="apadro">
    <w:name w:val="apadrão"/>
    <w:basedOn w:val="Normal"/>
    <w:pPr>
      <w:spacing w:after="0"/>
      <w:ind w:firstLine="2340"/>
      <w:jc w:val="both"/>
    </w:pPr>
    <w:rPr>
      <w:rFonts w:ascii="Arial" w:eastAsia="Times New Roman" w:hAnsi="Arial" w:cs="Arial"/>
      <w:sz w:val="24"/>
      <w:szCs w:val="24"/>
      <w:lang w:eastAsia="pt-BR"/>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Partesuperior-zdoformulrio">
    <w:name w:val="HTML Top of Form"/>
    <w:basedOn w:val="Normal"/>
    <w:next w:val="Normal"/>
    <w:pPr>
      <w:pBdr>
        <w:bottom w:val="single" w:sz="6" w:space="1" w:color="auto"/>
      </w:pBdr>
      <w:jc w:val="center"/>
    </w:pPr>
    <w:rPr>
      <w:rFonts w:ascii="Arial" w:hAnsi="Arial" w:cs="Arial"/>
      <w:vanish/>
      <w:sz w:val="16"/>
      <w:szCs w:val="16"/>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comentrioChar">
    <w:name w:val="Texto de comentário Char"/>
    <w:link w:val="Textodecomentrio"/>
    <w:semiHidden/>
    <w:rsid w:val="00EB63D1"/>
  </w:style>
</w:styles>
</file>

<file path=word/webSettings.xml><?xml version="1.0" encoding="utf-8"?>
<w:webSettings xmlns:r="http://schemas.openxmlformats.org/officeDocument/2006/relationships" xmlns:w="http://schemas.openxmlformats.org/wordprocessingml/2006/main">
  <w:divs>
    <w:div w:id="734357979">
      <w:bodyDiv w:val="1"/>
      <w:marLeft w:val="0"/>
      <w:marRight w:val="0"/>
      <w:marTop w:val="0"/>
      <w:marBottom w:val="0"/>
      <w:divBdr>
        <w:top w:val="none" w:sz="0" w:space="0" w:color="auto"/>
        <w:left w:val="none" w:sz="0" w:space="0" w:color="auto"/>
        <w:bottom w:val="none" w:sz="0" w:space="0" w:color="auto"/>
        <w:right w:val="none" w:sz="0" w:space="0" w:color="auto"/>
      </w:divBdr>
    </w:div>
    <w:div w:id="1653632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licenciamento.cetesb.sp.gov.br/unificado/roteiros/ATERRO/projeto%20de%20recupera%C3%A7%C3%A3o%20lixao.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lanejamento@ribeiraocorrente.sp.gov.b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2199</Words>
  <Characters>11875</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Ofício N</vt:lpstr>
    </vt:vector>
  </TitlesOfParts>
  <Company/>
  <LinksUpToDate>false</LinksUpToDate>
  <CharactersWithSpaces>14046</CharactersWithSpaces>
  <SharedDoc>false</SharedDoc>
  <HLinks>
    <vt:vector size="12" baseType="variant">
      <vt:variant>
        <vt:i4>3276910</vt:i4>
      </vt:variant>
      <vt:variant>
        <vt:i4>3</vt:i4>
      </vt:variant>
      <vt:variant>
        <vt:i4>0</vt:i4>
      </vt:variant>
      <vt:variant>
        <vt:i4>5</vt:i4>
      </vt:variant>
      <vt:variant>
        <vt:lpwstr>https://licenciamento.cetesb.sp.gov.br/unificado/roteiros/ATERRO/projeto de recupera%C3%A7%C3%A3o lixao.pdf</vt:lpwstr>
      </vt:variant>
      <vt:variant>
        <vt:lpwstr/>
      </vt:variant>
      <vt:variant>
        <vt:i4>4784251</vt:i4>
      </vt:variant>
      <vt:variant>
        <vt:i4>0</vt:i4>
      </vt:variant>
      <vt:variant>
        <vt:i4>0</vt:i4>
      </vt:variant>
      <vt:variant>
        <vt:i4>5</vt:i4>
      </vt:variant>
      <vt:variant>
        <vt:lpwstr>mailto:planejamento@ribeiraocorrente.sp.gov.bt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dc:title>
  <dc:creator>Jaime</dc:creator>
  <cp:lastModifiedBy>User</cp:lastModifiedBy>
  <cp:revision>4</cp:revision>
  <cp:lastPrinted>2020-07-24T18:19:00Z</cp:lastPrinted>
  <dcterms:created xsi:type="dcterms:W3CDTF">2020-07-24T18:15:00Z</dcterms:created>
  <dcterms:modified xsi:type="dcterms:W3CDTF">2020-07-24T18:19:00Z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1046-10.2.0.7587</vt:lpwstr>
  </property>
</Properties>
</file>